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2F46" w14:textId="77777777" w:rsidR="00A91F20" w:rsidRDefault="00A91F20" w:rsidP="00A91F20">
      <w:pPr>
        <w:autoSpaceDE w:val="0"/>
        <w:autoSpaceDN w:val="0"/>
        <w:adjustRightInd w:val="0"/>
        <w:jc w:val="both"/>
        <w:rPr>
          <w:rFonts w:cs="Arial"/>
          <w:b/>
          <w:color w:val="000000"/>
          <w:sz w:val="32"/>
          <w:szCs w:val="32"/>
        </w:rPr>
      </w:pPr>
    </w:p>
    <w:p w14:paraId="3BA72298" w14:textId="4F908782" w:rsidR="00495546" w:rsidRPr="00A0790C" w:rsidRDefault="005F6FEA" w:rsidP="00A91F20">
      <w:pPr>
        <w:autoSpaceDE w:val="0"/>
        <w:autoSpaceDN w:val="0"/>
        <w:adjustRightInd w:val="0"/>
        <w:jc w:val="both"/>
        <w:rPr>
          <w:rFonts w:cs="Arial"/>
          <w:b/>
          <w:color w:val="000000"/>
          <w:sz w:val="32"/>
          <w:szCs w:val="32"/>
        </w:rPr>
      </w:pPr>
      <w:r w:rsidRPr="00A0790C">
        <w:rPr>
          <w:rFonts w:cs="Arial"/>
          <w:b/>
          <w:color w:val="000000"/>
          <w:sz w:val="32"/>
          <w:szCs w:val="32"/>
        </w:rPr>
        <w:t>London Borough of Harrow</w:t>
      </w:r>
    </w:p>
    <w:p w14:paraId="15E6E57B" w14:textId="77777777" w:rsidR="00495546" w:rsidRDefault="00495546" w:rsidP="00A91F20">
      <w:pPr>
        <w:autoSpaceDE w:val="0"/>
        <w:autoSpaceDN w:val="0"/>
        <w:adjustRightInd w:val="0"/>
        <w:jc w:val="both"/>
        <w:rPr>
          <w:rFonts w:cs="Arial"/>
          <w:b/>
          <w:color w:val="000000"/>
          <w:sz w:val="28"/>
          <w:szCs w:val="28"/>
        </w:rPr>
      </w:pPr>
    </w:p>
    <w:p w14:paraId="2356A080" w14:textId="23576D62" w:rsidR="005F6FEA" w:rsidRDefault="000E4DE4" w:rsidP="00A91F20">
      <w:pPr>
        <w:autoSpaceDE w:val="0"/>
        <w:autoSpaceDN w:val="0"/>
        <w:adjustRightInd w:val="0"/>
        <w:jc w:val="both"/>
        <w:rPr>
          <w:rFonts w:cs="Arial"/>
          <w:b/>
          <w:color w:val="000000"/>
          <w:sz w:val="28"/>
          <w:szCs w:val="28"/>
        </w:rPr>
      </w:pPr>
      <w:r>
        <w:rPr>
          <w:rFonts w:cs="Arial"/>
          <w:b/>
          <w:color w:val="000000"/>
          <w:sz w:val="28"/>
          <w:szCs w:val="28"/>
        </w:rPr>
        <w:t xml:space="preserve">Supporting Small Business </w:t>
      </w:r>
      <w:r w:rsidR="00C540A0">
        <w:rPr>
          <w:rFonts w:cs="Arial"/>
          <w:b/>
          <w:color w:val="000000"/>
          <w:sz w:val="28"/>
          <w:szCs w:val="28"/>
        </w:rPr>
        <w:t xml:space="preserve">Rate </w:t>
      </w:r>
      <w:r>
        <w:rPr>
          <w:rFonts w:cs="Arial"/>
          <w:b/>
          <w:color w:val="000000"/>
          <w:sz w:val="28"/>
          <w:szCs w:val="28"/>
        </w:rPr>
        <w:t>Relief</w:t>
      </w:r>
      <w:r w:rsidR="00F7248D">
        <w:rPr>
          <w:rFonts w:cs="Arial"/>
          <w:b/>
          <w:color w:val="000000"/>
          <w:sz w:val="28"/>
          <w:szCs w:val="28"/>
        </w:rPr>
        <w:t xml:space="preserve"> </w:t>
      </w:r>
      <w:r w:rsidR="00C540A0">
        <w:rPr>
          <w:rFonts w:cs="Arial"/>
          <w:b/>
          <w:color w:val="000000"/>
          <w:sz w:val="28"/>
          <w:szCs w:val="28"/>
        </w:rPr>
        <w:t xml:space="preserve">(SBRR) </w:t>
      </w:r>
      <w:r w:rsidR="00F7248D">
        <w:rPr>
          <w:rFonts w:cs="Arial"/>
          <w:b/>
          <w:color w:val="000000"/>
          <w:sz w:val="28"/>
          <w:szCs w:val="28"/>
        </w:rPr>
        <w:t xml:space="preserve">Policy </w:t>
      </w:r>
      <w:r w:rsidR="007522F4">
        <w:rPr>
          <w:rFonts w:cs="Arial"/>
          <w:b/>
          <w:color w:val="000000"/>
          <w:sz w:val="28"/>
          <w:szCs w:val="28"/>
        </w:rPr>
        <w:t xml:space="preserve">(“SBRR 2023) </w:t>
      </w:r>
    </w:p>
    <w:p w14:paraId="4D5804AC" w14:textId="77777777" w:rsidR="00462137" w:rsidRDefault="00462137" w:rsidP="00A91F20">
      <w:pPr>
        <w:autoSpaceDE w:val="0"/>
        <w:autoSpaceDN w:val="0"/>
        <w:adjustRightInd w:val="0"/>
        <w:jc w:val="both"/>
        <w:rPr>
          <w:rFonts w:cs="Arial"/>
          <w:b/>
          <w:color w:val="000000"/>
          <w:sz w:val="28"/>
          <w:szCs w:val="28"/>
        </w:rPr>
      </w:pPr>
    </w:p>
    <w:p w14:paraId="44B820D6" w14:textId="37BE2468" w:rsidR="00462137" w:rsidRPr="005C4CB1" w:rsidRDefault="00462137" w:rsidP="00A91F20">
      <w:pPr>
        <w:autoSpaceDE w:val="0"/>
        <w:autoSpaceDN w:val="0"/>
        <w:adjustRightInd w:val="0"/>
        <w:jc w:val="both"/>
        <w:rPr>
          <w:rFonts w:cs="Arial"/>
          <w:bCs/>
          <w:color w:val="000000"/>
        </w:rPr>
      </w:pPr>
      <w:r w:rsidRPr="005C4CB1">
        <w:rPr>
          <w:rFonts w:cs="Arial"/>
          <w:bCs/>
          <w:color w:val="000000"/>
        </w:rPr>
        <w:t xml:space="preserve">This </w:t>
      </w:r>
      <w:r w:rsidR="00912E5F" w:rsidRPr="005C4CB1">
        <w:rPr>
          <w:rFonts w:cs="Arial"/>
          <w:bCs/>
          <w:color w:val="000000"/>
        </w:rPr>
        <w:t xml:space="preserve">discretionary rate relief </w:t>
      </w:r>
      <w:r w:rsidR="00A91F20" w:rsidRPr="005C4CB1">
        <w:rPr>
          <w:rFonts w:cs="Arial"/>
          <w:bCs/>
          <w:color w:val="000000"/>
        </w:rPr>
        <w:t xml:space="preserve">policy </w:t>
      </w:r>
      <w:r w:rsidR="00912E5F" w:rsidRPr="005C4CB1">
        <w:rPr>
          <w:rFonts w:cs="Arial"/>
          <w:bCs/>
          <w:color w:val="000000"/>
        </w:rPr>
        <w:t xml:space="preserve">is for Harrow’s </w:t>
      </w:r>
      <w:r w:rsidR="000E4DE4" w:rsidRPr="005C4CB1">
        <w:rPr>
          <w:rFonts w:cs="Arial"/>
          <w:bCs/>
          <w:color w:val="000000"/>
        </w:rPr>
        <w:t xml:space="preserve">Supporting Small Business </w:t>
      </w:r>
      <w:r w:rsidR="00C540A0" w:rsidRPr="005C4CB1">
        <w:rPr>
          <w:rFonts w:cs="Arial"/>
          <w:bCs/>
          <w:color w:val="000000"/>
        </w:rPr>
        <w:t xml:space="preserve">Rate </w:t>
      </w:r>
      <w:r w:rsidR="000E4DE4" w:rsidRPr="005C4CB1">
        <w:rPr>
          <w:rFonts w:cs="Arial"/>
          <w:bCs/>
          <w:color w:val="000000"/>
        </w:rPr>
        <w:t xml:space="preserve">Relief </w:t>
      </w:r>
      <w:r w:rsidR="00D162C1" w:rsidRPr="005C4CB1">
        <w:rPr>
          <w:rFonts w:cs="Arial"/>
          <w:bCs/>
          <w:color w:val="000000"/>
        </w:rPr>
        <w:t xml:space="preserve">Scheme </w:t>
      </w:r>
      <w:r w:rsidR="00C540A0" w:rsidRPr="005C4CB1">
        <w:rPr>
          <w:rFonts w:cs="Arial"/>
          <w:bCs/>
          <w:color w:val="000000"/>
        </w:rPr>
        <w:t>appli</w:t>
      </w:r>
      <w:r w:rsidR="00912E5F" w:rsidRPr="005C4CB1">
        <w:rPr>
          <w:rFonts w:cs="Arial"/>
          <w:bCs/>
          <w:color w:val="000000"/>
        </w:rPr>
        <w:t xml:space="preserve">cable </w:t>
      </w:r>
      <w:r w:rsidR="00C540A0" w:rsidRPr="005C4CB1">
        <w:rPr>
          <w:rFonts w:cs="Arial"/>
          <w:bCs/>
          <w:color w:val="000000"/>
        </w:rPr>
        <w:t>to the 20</w:t>
      </w:r>
      <w:r w:rsidR="00912E5F" w:rsidRPr="005C4CB1">
        <w:rPr>
          <w:rFonts w:cs="Arial"/>
          <w:bCs/>
          <w:color w:val="000000"/>
        </w:rPr>
        <w:t xml:space="preserve">23 </w:t>
      </w:r>
      <w:r w:rsidR="00C540A0" w:rsidRPr="005C4CB1">
        <w:rPr>
          <w:rFonts w:cs="Arial"/>
          <w:bCs/>
          <w:color w:val="000000"/>
        </w:rPr>
        <w:t>Local Rating List</w:t>
      </w:r>
      <w:r w:rsidR="007522F4" w:rsidRPr="005C4CB1">
        <w:rPr>
          <w:rFonts w:cs="Arial"/>
          <w:bCs/>
          <w:color w:val="000000"/>
        </w:rPr>
        <w:t xml:space="preserve"> (“SSBR20</w:t>
      </w:r>
      <w:r w:rsidR="00912E5F" w:rsidRPr="005C4CB1">
        <w:rPr>
          <w:rFonts w:cs="Arial"/>
          <w:bCs/>
          <w:color w:val="000000"/>
        </w:rPr>
        <w:t>23</w:t>
      </w:r>
      <w:r w:rsidR="007522F4" w:rsidRPr="005C4CB1">
        <w:rPr>
          <w:rFonts w:cs="Arial"/>
          <w:bCs/>
          <w:color w:val="000000"/>
        </w:rPr>
        <w:t>”)</w:t>
      </w:r>
      <w:r w:rsidR="005C4CB1">
        <w:rPr>
          <w:rFonts w:cs="Arial"/>
          <w:bCs/>
          <w:color w:val="000000"/>
        </w:rPr>
        <w:t xml:space="preserve"> and shall apply to the period 1</w:t>
      </w:r>
      <w:r w:rsidR="005C4CB1" w:rsidRPr="005C4CB1">
        <w:rPr>
          <w:rFonts w:cs="Arial"/>
          <w:bCs/>
          <w:color w:val="000000"/>
          <w:vertAlign w:val="superscript"/>
        </w:rPr>
        <w:t>st</w:t>
      </w:r>
      <w:r w:rsidR="005C4CB1">
        <w:rPr>
          <w:rFonts w:cs="Arial"/>
          <w:bCs/>
          <w:color w:val="000000"/>
        </w:rPr>
        <w:t xml:space="preserve"> April 2023 to 31</w:t>
      </w:r>
      <w:r w:rsidR="005C4CB1" w:rsidRPr="005C4CB1">
        <w:rPr>
          <w:rFonts w:cs="Arial"/>
          <w:bCs/>
          <w:color w:val="000000"/>
          <w:vertAlign w:val="superscript"/>
        </w:rPr>
        <w:t>st</w:t>
      </w:r>
      <w:r w:rsidR="005C4CB1">
        <w:rPr>
          <w:rFonts w:cs="Arial"/>
          <w:bCs/>
          <w:color w:val="000000"/>
        </w:rPr>
        <w:t xml:space="preserve"> March 2026. </w:t>
      </w:r>
    </w:p>
    <w:p w14:paraId="66D0903A" w14:textId="77777777" w:rsidR="005F6FEA" w:rsidRPr="00D162C1" w:rsidRDefault="005F6FEA" w:rsidP="00A91F20">
      <w:pPr>
        <w:autoSpaceDE w:val="0"/>
        <w:autoSpaceDN w:val="0"/>
        <w:adjustRightInd w:val="0"/>
        <w:jc w:val="both"/>
        <w:rPr>
          <w:rFonts w:cs="Arial"/>
          <w:b/>
          <w:color w:val="000000"/>
          <w:u w:val="single"/>
        </w:rPr>
      </w:pPr>
    </w:p>
    <w:p w14:paraId="6A39DCC8" w14:textId="5E21D06A" w:rsidR="005F6FEA" w:rsidRDefault="005F6FEA" w:rsidP="00A91F20">
      <w:pPr>
        <w:autoSpaceDE w:val="0"/>
        <w:autoSpaceDN w:val="0"/>
        <w:adjustRightInd w:val="0"/>
        <w:jc w:val="both"/>
        <w:rPr>
          <w:rFonts w:cs="Arial"/>
          <w:b/>
          <w:color w:val="000000"/>
          <w:sz w:val="28"/>
          <w:szCs w:val="28"/>
        </w:rPr>
      </w:pPr>
      <w:r w:rsidRPr="006A56AC">
        <w:rPr>
          <w:rFonts w:cs="Arial"/>
          <w:b/>
          <w:color w:val="000000"/>
          <w:sz w:val="28"/>
          <w:szCs w:val="28"/>
        </w:rPr>
        <w:t>Introduction</w:t>
      </w:r>
    </w:p>
    <w:p w14:paraId="52454C46" w14:textId="77777777" w:rsidR="00A0790C" w:rsidRDefault="00A0790C" w:rsidP="00A91F20">
      <w:pPr>
        <w:autoSpaceDE w:val="0"/>
        <w:autoSpaceDN w:val="0"/>
        <w:adjustRightInd w:val="0"/>
        <w:jc w:val="both"/>
        <w:rPr>
          <w:rFonts w:cs="Arial"/>
          <w:b/>
          <w:color w:val="000000"/>
          <w:sz w:val="28"/>
          <w:szCs w:val="28"/>
        </w:rPr>
      </w:pPr>
    </w:p>
    <w:p w14:paraId="27459C74" w14:textId="262B07B3" w:rsidR="007522F4" w:rsidRDefault="000E4DE4" w:rsidP="00A91F20">
      <w:pPr>
        <w:autoSpaceDE w:val="0"/>
        <w:autoSpaceDN w:val="0"/>
        <w:adjustRightInd w:val="0"/>
        <w:jc w:val="both"/>
        <w:rPr>
          <w:rFonts w:cs="Arial"/>
          <w:bCs/>
          <w:color w:val="000000"/>
        </w:rPr>
      </w:pPr>
      <w:r>
        <w:rPr>
          <w:rFonts w:cs="Arial"/>
          <w:bCs/>
          <w:color w:val="000000"/>
        </w:rPr>
        <w:t>At the 2022 Autumn Statement</w:t>
      </w:r>
      <w:r w:rsidR="007522F4">
        <w:rPr>
          <w:rFonts w:cs="Arial"/>
          <w:bCs/>
          <w:color w:val="000000"/>
        </w:rPr>
        <w:t>,</w:t>
      </w:r>
      <w:r>
        <w:rPr>
          <w:rFonts w:cs="Arial"/>
          <w:bCs/>
          <w:color w:val="000000"/>
        </w:rPr>
        <w:t xml:space="preserve"> the Chancellor announced that the 2023 Supporting Small Business </w:t>
      </w:r>
      <w:r w:rsidR="00C23483">
        <w:rPr>
          <w:rFonts w:cs="Arial"/>
          <w:bCs/>
          <w:color w:val="000000"/>
        </w:rPr>
        <w:t xml:space="preserve">Relief </w:t>
      </w:r>
      <w:r>
        <w:rPr>
          <w:rFonts w:cs="Arial"/>
          <w:bCs/>
          <w:color w:val="000000"/>
        </w:rPr>
        <w:t>(SSB</w:t>
      </w:r>
      <w:r w:rsidR="00C23483">
        <w:rPr>
          <w:rFonts w:cs="Arial"/>
          <w:bCs/>
          <w:color w:val="000000"/>
        </w:rPr>
        <w:t>R</w:t>
      </w:r>
      <w:r w:rsidR="007522F4">
        <w:rPr>
          <w:rFonts w:cs="Arial"/>
          <w:bCs/>
          <w:color w:val="000000"/>
        </w:rPr>
        <w:t>2023</w:t>
      </w:r>
      <w:r>
        <w:rPr>
          <w:rFonts w:cs="Arial"/>
          <w:bCs/>
          <w:color w:val="000000"/>
        </w:rPr>
        <w:t>) scheme will cap bill increases at £600 per year for any business losing eligibility for some</w:t>
      </w:r>
      <w:r w:rsidR="005C4CB1">
        <w:rPr>
          <w:rFonts w:cs="Arial"/>
          <w:bCs/>
          <w:color w:val="000000"/>
        </w:rPr>
        <w:t>,</w:t>
      </w:r>
      <w:r>
        <w:rPr>
          <w:rFonts w:cs="Arial"/>
          <w:bCs/>
          <w:color w:val="000000"/>
        </w:rPr>
        <w:t xml:space="preserve"> or all</w:t>
      </w:r>
      <w:r w:rsidR="005C4CB1">
        <w:rPr>
          <w:rFonts w:cs="Arial"/>
          <w:bCs/>
          <w:color w:val="000000"/>
        </w:rPr>
        <w:t>,</w:t>
      </w:r>
      <w:r>
        <w:rPr>
          <w:rFonts w:cs="Arial"/>
          <w:bCs/>
          <w:color w:val="000000"/>
        </w:rPr>
        <w:t xml:space="preserve"> </w:t>
      </w:r>
      <w:r w:rsidR="008D0A89">
        <w:rPr>
          <w:rFonts w:cs="Arial"/>
          <w:bCs/>
          <w:color w:val="000000"/>
        </w:rPr>
        <w:t xml:space="preserve">of </w:t>
      </w:r>
      <w:r w:rsidR="007522F4">
        <w:rPr>
          <w:rFonts w:cs="Arial"/>
          <w:bCs/>
          <w:color w:val="000000"/>
        </w:rPr>
        <w:t xml:space="preserve">its </w:t>
      </w:r>
      <w:r>
        <w:rPr>
          <w:rFonts w:cs="Arial"/>
          <w:bCs/>
          <w:color w:val="000000"/>
        </w:rPr>
        <w:t>Small Business Rate Relief (SBR</w:t>
      </w:r>
      <w:r w:rsidR="00A8309C">
        <w:rPr>
          <w:rFonts w:cs="Arial"/>
          <w:bCs/>
          <w:color w:val="000000"/>
        </w:rPr>
        <w:t>R</w:t>
      </w:r>
      <w:r>
        <w:rPr>
          <w:rFonts w:cs="Arial"/>
          <w:bCs/>
          <w:color w:val="000000"/>
        </w:rPr>
        <w:t>)</w:t>
      </w:r>
      <w:r w:rsidR="007522F4">
        <w:rPr>
          <w:rFonts w:cs="Arial"/>
          <w:bCs/>
          <w:color w:val="000000"/>
        </w:rPr>
        <w:t xml:space="preserve"> or S</w:t>
      </w:r>
      <w:r w:rsidR="00912E5F">
        <w:rPr>
          <w:rFonts w:cs="Arial"/>
          <w:bCs/>
          <w:color w:val="000000"/>
        </w:rPr>
        <w:t>upporting Small Business Rate Relief 2</w:t>
      </w:r>
      <w:r w:rsidR="007522F4">
        <w:rPr>
          <w:rFonts w:cs="Arial"/>
          <w:bCs/>
          <w:color w:val="000000"/>
        </w:rPr>
        <w:t>017</w:t>
      </w:r>
      <w:r w:rsidR="00912E5F">
        <w:rPr>
          <w:rFonts w:cs="Arial"/>
          <w:bCs/>
          <w:color w:val="000000"/>
        </w:rPr>
        <w:t xml:space="preserve"> </w:t>
      </w:r>
      <w:r w:rsidR="005C4CB1">
        <w:rPr>
          <w:rFonts w:cs="Arial"/>
          <w:bCs/>
          <w:color w:val="000000"/>
        </w:rPr>
        <w:t>(</w:t>
      </w:r>
      <w:r w:rsidR="00912E5F">
        <w:rPr>
          <w:rFonts w:cs="Arial"/>
          <w:bCs/>
          <w:color w:val="000000"/>
        </w:rPr>
        <w:t>SSBR2017</w:t>
      </w:r>
      <w:r w:rsidR="005C4CB1">
        <w:rPr>
          <w:rFonts w:cs="Arial"/>
          <w:bCs/>
          <w:color w:val="000000"/>
        </w:rPr>
        <w:t>)</w:t>
      </w:r>
      <w:r w:rsidR="00912E5F">
        <w:rPr>
          <w:rFonts w:cs="Arial"/>
          <w:bCs/>
          <w:color w:val="000000"/>
        </w:rPr>
        <w:t xml:space="preserve">, </w:t>
      </w:r>
      <w:r w:rsidR="007522F4">
        <w:rPr>
          <w:rFonts w:cs="Arial"/>
          <w:bCs/>
          <w:color w:val="000000"/>
        </w:rPr>
        <w:t xml:space="preserve">due to the </w:t>
      </w:r>
      <w:r>
        <w:rPr>
          <w:rFonts w:cs="Arial"/>
          <w:bCs/>
          <w:color w:val="000000"/>
        </w:rPr>
        <w:t xml:space="preserve">2023 revaluation. </w:t>
      </w:r>
    </w:p>
    <w:p w14:paraId="21388121" w14:textId="77777777" w:rsidR="007522F4" w:rsidRDefault="007522F4" w:rsidP="00A91F20">
      <w:pPr>
        <w:autoSpaceDE w:val="0"/>
        <w:autoSpaceDN w:val="0"/>
        <w:adjustRightInd w:val="0"/>
        <w:jc w:val="both"/>
        <w:rPr>
          <w:rFonts w:cs="Arial"/>
          <w:bCs/>
          <w:color w:val="000000"/>
        </w:rPr>
      </w:pPr>
    </w:p>
    <w:p w14:paraId="1F630A32" w14:textId="53853477" w:rsidR="000E4DE4" w:rsidRDefault="00A8309C" w:rsidP="00A91F20">
      <w:pPr>
        <w:autoSpaceDE w:val="0"/>
        <w:autoSpaceDN w:val="0"/>
        <w:adjustRightInd w:val="0"/>
        <w:jc w:val="both"/>
        <w:rPr>
          <w:rFonts w:cs="Arial"/>
          <w:bCs/>
          <w:color w:val="000000"/>
        </w:rPr>
      </w:pPr>
      <w:r>
        <w:rPr>
          <w:rFonts w:cs="Arial"/>
          <w:bCs/>
          <w:color w:val="000000"/>
        </w:rPr>
        <w:t xml:space="preserve">Supporting </w:t>
      </w:r>
      <w:r w:rsidR="000E4DE4">
        <w:rPr>
          <w:rFonts w:cs="Arial"/>
          <w:bCs/>
          <w:color w:val="000000"/>
        </w:rPr>
        <w:t>S</w:t>
      </w:r>
      <w:r>
        <w:rPr>
          <w:rFonts w:cs="Arial"/>
          <w:bCs/>
          <w:color w:val="000000"/>
        </w:rPr>
        <w:t xml:space="preserve">mall </w:t>
      </w:r>
      <w:r w:rsidR="000E4DE4">
        <w:rPr>
          <w:rFonts w:cs="Arial"/>
          <w:bCs/>
          <w:color w:val="000000"/>
        </w:rPr>
        <w:t>B</w:t>
      </w:r>
      <w:r>
        <w:rPr>
          <w:rFonts w:cs="Arial"/>
          <w:bCs/>
          <w:color w:val="000000"/>
        </w:rPr>
        <w:t>usiness relief</w:t>
      </w:r>
      <w:r w:rsidR="000E4DE4">
        <w:rPr>
          <w:rFonts w:cs="Arial"/>
          <w:bCs/>
          <w:color w:val="000000"/>
        </w:rPr>
        <w:t xml:space="preserve"> was first introduced at the 2017 revaluation to support </w:t>
      </w:r>
      <w:r w:rsidR="005C4CB1">
        <w:rPr>
          <w:rFonts w:cs="Arial"/>
          <w:bCs/>
          <w:color w:val="000000"/>
        </w:rPr>
        <w:t>Business Rate</w:t>
      </w:r>
      <w:r w:rsidR="000E4DE4">
        <w:rPr>
          <w:rFonts w:cs="Arial"/>
          <w:bCs/>
          <w:color w:val="000000"/>
        </w:rPr>
        <w:t xml:space="preserve">payers facing bill increases greater than the Transitional Relief caps due to </w:t>
      </w:r>
      <w:r w:rsidR="008D0A89">
        <w:rPr>
          <w:rFonts w:cs="Arial"/>
          <w:bCs/>
          <w:color w:val="000000"/>
        </w:rPr>
        <w:t xml:space="preserve">the </w:t>
      </w:r>
      <w:r w:rsidR="000E4DE4">
        <w:rPr>
          <w:rFonts w:cs="Arial"/>
          <w:bCs/>
          <w:color w:val="000000"/>
        </w:rPr>
        <w:t>loss of S</w:t>
      </w:r>
      <w:r w:rsidR="00C23483">
        <w:rPr>
          <w:rFonts w:cs="Arial"/>
          <w:bCs/>
          <w:color w:val="000000"/>
        </w:rPr>
        <w:t xml:space="preserve">mall </w:t>
      </w:r>
      <w:r w:rsidR="000E4DE4">
        <w:rPr>
          <w:rFonts w:cs="Arial"/>
          <w:bCs/>
          <w:color w:val="000000"/>
        </w:rPr>
        <w:t>B</w:t>
      </w:r>
      <w:r w:rsidR="00C23483">
        <w:rPr>
          <w:rFonts w:cs="Arial"/>
          <w:bCs/>
          <w:color w:val="000000"/>
        </w:rPr>
        <w:t xml:space="preserve">usiness </w:t>
      </w:r>
      <w:r w:rsidR="000E4DE4">
        <w:rPr>
          <w:rFonts w:cs="Arial"/>
          <w:bCs/>
          <w:color w:val="000000"/>
        </w:rPr>
        <w:t>R</w:t>
      </w:r>
      <w:r w:rsidR="00C23483">
        <w:rPr>
          <w:rFonts w:cs="Arial"/>
          <w:bCs/>
          <w:color w:val="000000"/>
        </w:rPr>
        <w:t>ate Relief (SBRR)</w:t>
      </w:r>
      <w:r w:rsidR="000E4DE4">
        <w:rPr>
          <w:rFonts w:cs="Arial"/>
          <w:bCs/>
          <w:color w:val="000000"/>
        </w:rPr>
        <w:t xml:space="preserve">. </w:t>
      </w:r>
      <w:r>
        <w:rPr>
          <w:rFonts w:cs="Arial"/>
          <w:bCs/>
          <w:color w:val="000000"/>
        </w:rPr>
        <w:t>Unlike the SSB</w:t>
      </w:r>
      <w:r w:rsidR="007522F4">
        <w:rPr>
          <w:rFonts w:cs="Arial"/>
          <w:bCs/>
          <w:color w:val="000000"/>
        </w:rPr>
        <w:t>R</w:t>
      </w:r>
      <w:r w:rsidR="00912E5F">
        <w:rPr>
          <w:rFonts w:cs="Arial"/>
          <w:bCs/>
          <w:color w:val="000000"/>
        </w:rPr>
        <w:t>2017</w:t>
      </w:r>
      <w:r>
        <w:rPr>
          <w:rFonts w:cs="Arial"/>
          <w:bCs/>
          <w:color w:val="000000"/>
        </w:rPr>
        <w:t xml:space="preserve"> scheme</w:t>
      </w:r>
      <w:r w:rsidR="008D0A89">
        <w:rPr>
          <w:rFonts w:cs="Arial"/>
          <w:bCs/>
          <w:color w:val="000000"/>
        </w:rPr>
        <w:t xml:space="preserve">, </w:t>
      </w:r>
      <w:r>
        <w:rPr>
          <w:rFonts w:cs="Arial"/>
          <w:bCs/>
          <w:color w:val="000000"/>
        </w:rPr>
        <w:t xml:space="preserve">this scheme </w:t>
      </w:r>
      <w:r w:rsidR="007522F4">
        <w:rPr>
          <w:rFonts w:cs="Arial"/>
          <w:bCs/>
          <w:color w:val="000000"/>
        </w:rPr>
        <w:t xml:space="preserve">does not </w:t>
      </w:r>
      <w:r>
        <w:rPr>
          <w:rFonts w:cs="Arial"/>
          <w:bCs/>
          <w:color w:val="000000"/>
        </w:rPr>
        <w:t xml:space="preserve">include a minimum percentage bill increase. </w:t>
      </w:r>
    </w:p>
    <w:p w14:paraId="7F459215" w14:textId="2B0226FE" w:rsidR="00590483" w:rsidRDefault="00590483" w:rsidP="00A91F20">
      <w:pPr>
        <w:autoSpaceDE w:val="0"/>
        <w:autoSpaceDN w:val="0"/>
        <w:adjustRightInd w:val="0"/>
        <w:jc w:val="both"/>
        <w:rPr>
          <w:rFonts w:cs="Arial"/>
          <w:bCs/>
          <w:color w:val="000000"/>
        </w:rPr>
      </w:pPr>
    </w:p>
    <w:p w14:paraId="29637A3A" w14:textId="135E6C63" w:rsidR="00590483" w:rsidRPr="00D342E7" w:rsidRDefault="00590483" w:rsidP="00D342E7">
      <w:pPr>
        <w:autoSpaceDE w:val="0"/>
        <w:autoSpaceDN w:val="0"/>
        <w:adjustRightInd w:val="0"/>
        <w:jc w:val="both"/>
        <w:rPr>
          <w:rFonts w:eastAsia="Calibri" w:cs="Arial"/>
          <w:color w:val="000000"/>
        </w:rPr>
      </w:pPr>
      <w:r w:rsidRPr="00D342E7">
        <w:rPr>
          <w:rFonts w:eastAsia="Calibri" w:cs="Arial"/>
          <w:color w:val="000000"/>
        </w:rPr>
        <w:t xml:space="preserve">As the relief is </w:t>
      </w:r>
      <w:r w:rsidR="004F44EC">
        <w:rPr>
          <w:rFonts w:eastAsia="Calibri" w:cs="Arial"/>
          <w:color w:val="000000"/>
        </w:rPr>
        <w:t xml:space="preserve">a </w:t>
      </w:r>
      <w:r w:rsidRPr="00D342E7">
        <w:rPr>
          <w:rFonts w:eastAsia="Calibri" w:cs="Arial"/>
          <w:color w:val="000000"/>
        </w:rPr>
        <w:t>temporary measure for 202</w:t>
      </w:r>
      <w:r w:rsidR="00F349E6">
        <w:rPr>
          <w:rFonts w:eastAsia="Calibri" w:cs="Arial"/>
          <w:color w:val="000000"/>
        </w:rPr>
        <w:t>3</w:t>
      </w:r>
      <w:r w:rsidRPr="00D342E7">
        <w:rPr>
          <w:rFonts w:eastAsia="Calibri" w:cs="Arial"/>
          <w:color w:val="000000"/>
        </w:rPr>
        <w:t>/2</w:t>
      </w:r>
      <w:r w:rsidR="00F349E6">
        <w:rPr>
          <w:rFonts w:eastAsia="Calibri" w:cs="Arial"/>
          <w:color w:val="000000"/>
        </w:rPr>
        <w:t>4</w:t>
      </w:r>
      <w:r w:rsidRPr="00D342E7">
        <w:rPr>
          <w:rFonts w:eastAsia="Calibri" w:cs="Arial"/>
          <w:color w:val="000000"/>
        </w:rPr>
        <w:t xml:space="preserve"> </w:t>
      </w:r>
      <w:r w:rsidR="006759EA">
        <w:rPr>
          <w:rFonts w:eastAsia="Calibri" w:cs="Arial"/>
          <w:color w:val="000000"/>
        </w:rPr>
        <w:t xml:space="preserve">to 2025/26 </w:t>
      </w:r>
      <w:r w:rsidRPr="00D342E7">
        <w:rPr>
          <w:rFonts w:eastAsia="Calibri" w:cs="Arial"/>
          <w:color w:val="000000"/>
        </w:rPr>
        <w:t xml:space="preserve">only, the government is not changing the legislation relating to the reliefs available to properties. Instead, the Government will reimburse local authorities that use their discretionary relief powers under section 47 of the Local Government Finance Act 1988 (as amended) to grant relief. </w:t>
      </w:r>
    </w:p>
    <w:p w14:paraId="19137AAF" w14:textId="77777777" w:rsidR="00590483" w:rsidRPr="00D342E7" w:rsidRDefault="00590483" w:rsidP="00D342E7">
      <w:pPr>
        <w:autoSpaceDE w:val="0"/>
        <w:autoSpaceDN w:val="0"/>
        <w:adjustRightInd w:val="0"/>
        <w:jc w:val="both"/>
        <w:rPr>
          <w:rFonts w:eastAsia="Calibri" w:cs="Arial"/>
          <w:color w:val="000000"/>
        </w:rPr>
      </w:pPr>
    </w:p>
    <w:p w14:paraId="60A627DF" w14:textId="469A3E4E" w:rsidR="0046340F" w:rsidRDefault="00D9347F" w:rsidP="00A91F20">
      <w:pPr>
        <w:autoSpaceDE w:val="0"/>
        <w:autoSpaceDN w:val="0"/>
        <w:adjustRightInd w:val="0"/>
        <w:jc w:val="both"/>
        <w:rPr>
          <w:rFonts w:cs="Arial"/>
          <w:color w:val="000000"/>
        </w:rPr>
      </w:pPr>
      <w:r>
        <w:rPr>
          <w:rFonts w:cs="Arial"/>
          <w:color w:val="000000"/>
        </w:rPr>
        <w:t>T</w:t>
      </w:r>
      <w:r w:rsidR="005F6FEA" w:rsidRPr="00C5611B">
        <w:rPr>
          <w:rFonts w:cs="Arial"/>
          <w:color w:val="000000"/>
        </w:rPr>
        <w:t xml:space="preserve">his document sets out </w:t>
      </w:r>
      <w:r w:rsidR="00912E5F">
        <w:rPr>
          <w:rFonts w:cs="Arial"/>
          <w:color w:val="000000"/>
        </w:rPr>
        <w:t xml:space="preserve">Harrow </w:t>
      </w:r>
      <w:r w:rsidR="005F6FEA" w:rsidRPr="00C5611B">
        <w:rPr>
          <w:rFonts w:cs="Arial"/>
          <w:color w:val="000000"/>
        </w:rPr>
        <w:t xml:space="preserve">Council’s </w:t>
      </w:r>
      <w:r w:rsidR="008535DC">
        <w:rPr>
          <w:rFonts w:cs="Arial"/>
          <w:color w:val="000000"/>
        </w:rPr>
        <w:t xml:space="preserve">local discretionary </w:t>
      </w:r>
      <w:r w:rsidR="00D040BC">
        <w:rPr>
          <w:rFonts w:cs="Arial"/>
          <w:color w:val="000000"/>
        </w:rPr>
        <w:t xml:space="preserve">policy regarding the </w:t>
      </w:r>
      <w:r w:rsidR="000E4DE4">
        <w:rPr>
          <w:rFonts w:cs="Arial"/>
          <w:color w:val="000000"/>
        </w:rPr>
        <w:t xml:space="preserve">Supporting Small Business </w:t>
      </w:r>
      <w:r w:rsidR="00EE64F9">
        <w:rPr>
          <w:rFonts w:cs="Arial"/>
          <w:color w:val="000000"/>
        </w:rPr>
        <w:t xml:space="preserve">Relief </w:t>
      </w:r>
      <w:r w:rsidR="008535DC">
        <w:rPr>
          <w:rFonts w:cs="Arial"/>
          <w:color w:val="000000"/>
        </w:rPr>
        <w:t xml:space="preserve">(SSBR) </w:t>
      </w:r>
      <w:r w:rsidR="00EE64F9">
        <w:rPr>
          <w:rFonts w:cs="Arial"/>
          <w:color w:val="000000"/>
        </w:rPr>
        <w:t>Scheme</w:t>
      </w:r>
      <w:r w:rsidR="005F6FEA" w:rsidRPr="00C5611B">
        <w:rPr>
          <w:rFonts w:cs="Arial"/>
          <w:color w:val="000000"/>
        </w:rPr>
        <w:t xml:space="preserve"> </w:t>
      </w:r>
      <w:r w:rsidR="00D21B1B">
        <w:rPr>
          <w:rFonts w:cs="Arial"/>
          <w:color w:val="000000"/>
        </w:rPr>
        <w:t xml:space="preserve">that shall apply </w:t>
      </w:r>
      <w:r w:rsidR="005F6FEA" w:rsidRPr="00C5611B">
        <w:rPr>
          <w:rFonts w:cs="Arial"/>
          <w:color w:val="000000"/>
        </w:rPr>
        <w:t xml:space="preserve">for the </w:t>
      </w:r>
      <w:r w:rsidR="008535DC">
        <w:rPr>
          <w:rFonts w:cs="Arial"/>
          <w:color w:val="000000"/>
        </w:rPr>
        <w:t xml:space="preserve">period </w:t>
      </w:r>
      <w:r w:rsidR="00763812">
        <w:rPr>
          <w:rFonts w:cs="Arial"/>
          <w:color w:val="000000"/>
        </w:rPr>
        <w:t>1</w:t>
      </w:r>
      <w:r w:rsidR="008535DC" w:rsidRPr="0046340F">
        <w:rPr>
          <w:rFonts w:cs="Arial"/>
          <w:color w:val="000000"/>
          <w:vertAlign w:val="superscript"/>
        </w:rPr>
        <w:t>st</w:t>
      </w:r>
      <w:r w:rsidR="008535DC">
        <w:rPr>
          <w:rFonts w:cs="Arial"/>
          <w:color w:val="000000"/>
        </w:rPr>
        <w:t xml:space="preserve"> </w:t>
      </w:r>
      <w:r w:rsidR="00763812">
        <w:rPr>
          <w:rFonts w:cs="Arial"/>
          <w:color w:val="000000"/>
        </w:rPr>
        <w:t>April 20</w:t>
      </w:r>
      <w:r w:rsidR="00462137">
        <w:rPr>
          <w:rFonts w:cs="Arial"/>
          <w:color w:val="000000"/>
        </w:rPr>
        <w:t>2</w:t>
      </w:r>
      <w:r w:rsidR="00F349E6">
        <w:rPr>
          <w:rFonts w:cs="Arial"/>
          <w:color w:val="000000"/>
        </w:rPr>
        <w:t>3</w:t>
      </w:r>
      <w:r w:rsidR="00763812">
        <w:rPr>
          <w:rFonts w:cs="Arial"/>
          <w:color w:val="000000"/>
        </w:rPr>
        <w:t xml:space="preserve"> to </w:t>
      </w:r>
      <w:r w:rsidR="002861D1">
        <w:rPr>
          <w:rFonts w:cs="Arial"/>
          <w:color w:val="000000"/>
        </w:rPr>
        <w:t>31</w:t>
      </w:r>
      <w:r w:rsidR="002861D1" w:rsidRPr="0046340F">
        <w:rPr>
          <w:rFonts w:cs="Arial"/>
          <w:color w:val="000000"/>
          <w:vertAlign w:val="superscript"/>
        </w:rPr>
        <w:t>st</w:t>
      </w:r>
      <w:r w:rsidR="002861D1">
        <w:rPr>
          <w:rFonts w:cs="Arial"/>
          <w:color w:val="000000"/>
        </w:rPr>
        <w:t xml:space="preserve"> March 202</w:t>
      </w:r>
      <w:r w:rsidR="008535DC">
        <w:rPr>
          <w:rFonts w:cs="Arial"/>
          <w:color w:val="000000"/>
        </w:rPr>
        <w:t>6</w:t>
      </w:r>
      <w:r w:rsidR="0046340F">
        <w:rPr>
          <w:rFonts w:cs="Arial"/>
          <w:color w:val="000000"/>
        </w:rPr>
        <w:t>.</w:t>
      </w:r>
    </w:p>
    <w:p w14:paraId="3AF96101" w14:textId="0C0B42C0" w:rsidR="007D4B14" w:rsidRDefault="007D4B14" w:rsidP="00A91F20">
      <w:pPr>
        <w:autoSpaceDE w:val="0"/>
        <w:autoSpaceDN w:val="0"/>
        <w:adjustRightInd w:val="0"/>
        <w:jc w:val="both"/>
        <w:rPr>
          <w:rFonts w:cs="Arial"/>
          <w:color w:val="000000"/>
        </w:rPr>
      </w:pPr>
    </w:p>
    <w:p w14:paraId="3D0204A6" w14:textId="135A9694" w:rsidR="00D9347F" w:rsidRDefault="007029CB" w:rsidP="00A91F20">
      <w:pPr>
        <w:autoSpaceDE w:val="0"/>
        <w:autoSpaceDN w:val="0"/>
        <w:adjustRightInd w:val="0"/>
        <w:jc w:val="both"/>
        <w:rPr>
          <w:rFonts w:cs="Arial"/>
          <w:color w:val="000000"/>
        </w:rPr>
      </w:pPr>
      <w:r>
        <w:rPr>
          <w:rFonts w:cs="Arial"/>
          <w:color w:val="000000"/>
        </w:rPr>
        <w:t xml:space="preserve">This policy </w:t>
      </w:r>
      <w:r w:rsidR="002A4CA0">
        <w:rPr>
          <w:rFonts w:cs="Arial"/>
          <w:color w:val="000000"/>
        </w:rPr>
        <w:t xml:space="preserve">is </w:t>
      </w:r>
      <w:r w:rsidR="005C4CB1">
        <w:rPr>
          <w:rFonts w:cs="Arial"/>
          <w:color w:val="000000"/>
        </w:rPr>
        <w:t xml:space="preserve">made and issued </w:t>
      </w:r>
      <w:r w:rsidR="002A4CA0">
        <w:rPr>
          <w:rFonts w:cs="Arial"/>
          <w:color w:val="000000"/>
        </w:rPr>
        <w:t xml:space="preserve">in accordance with the </w:t>
      </w:r>
      <w:r w:rsidR="00763812">
        <w:rPr>
          <w:rFonts w:cs="Arial"/>
          <w:color w:val="000000"/>
        </w:rPr>
        <w:t xml:space="preserve">announcement made by Central Government </w:t>
      </w:r>
      <w:r w:rsidR="00462137">
        <w:rPr>
          <w:rFonts w:cs="Arial"/>
          <w:color w:val="000000"/>
        </w:rPr>
        <w:t xml:space="preserve">on </w:t>
      </w:r>
      <w:r w:rsidR="00F349E6">
        <w:rPr>
          <w:rFonts w:cs="Arial"/>
          <w:color w:val="000000"/>
        </w:rPr>
        <w:t>17</w:t>
      </w:r>
      <w:r w:rsidR="00F349E6" w:rsidRPr="00F349E6">
        <w:rPr>
          <w:rFonts w:cs="Arial"/>
          <w:color w:val="000000"/>
          <w:vertAlign w:val="superscript"/>
        </w:rPr>
        <w:t>th</w:t>
      </w:r>
      <w:r w:rsidR="00F349E6">
        <w:rPr>
          <w:rFonts w:cs="Arial"/>
          <w:color w:val="000000"/>
        </w:rPr>
        <w:t xml:space="preserve"> </w:t>
      </w:r>
      <w:r w:rsidR="00C23483">
        <w:rPr>
          <w:rFonts w:cs="Arial"/>
          <w:color w:val="000000"/>
        </w:rPr>
        <w:t>November</w:t>
      </w:r>
      <w:r w:rsidR="00F349E6">
        <w:rPr>
          <w:rFonts w:cs="Arial"/>
          <w:color w:val="000000"/>
        </w:rPr>
        <w:t xml:space="preserve"> 2022</w:t>
      </w:r>
      <w:r w:rsidR="008535DC">
        <w:rPr>
          <w:rFonts w:cs="Arial"/>
          <w:color w:val="000000"/>
        </w:rPr>
        <w:t xml:space="preserve"> and subsequent guidance that was distributed to Local Authorities</w:t>
      </w:r>
      <w:r w:rsidR="00F349E6">
        <w:rPr>
          <w:rFonts w:cs="Arial"/>
          <w:color w:val="000000"/>
        </w:rPr>
        <w:t>.</w:t>
      </w:r>
    </w:p>
    <w:p w14:paraId="6F70A42F" w14:textId="77777777" w:rsidR="00D9347F" w:rsidRDefault="00D9347F" w:rsidP="00A91F20">
      <w:pPr>
        <w:autoSpaceDE w:val="0"/>
        <w:autoSpaceDN w:val="0"/>
        <w:adjustRightInd w:val="0"/>
        <w:jc w:val="both"/>
        <w:rPr>
          <w:rFonts w:cs="Arial"/>
          <w:color w:val="000000"/>
        </w:rPr>
      </w:pPr>
    </w:p>
    <w:p w14:paraId="2ACA10C5" w14:textId="77777777" w:rsidR="005C4CB1" w:rsidRDefault="00D21B1B" w:rsidP="00A91F20">
      <w:pPr>
        <w:autoSpaceDE w:val="0"/>
        <w:autoSpaceDN w:val="0"/>
        <w:adjustRightInd w:val="0"/>
        <w:jc w:val="both"/>
        <w:rPr>
          <w:rFonts w:cs="Arial"/>
          <w:bCs/>
          <w:color w:val="000000"/>
        </w:rPr>
      </w:pPr>
      <w:r>
        <w:rPr>
          <w:rFonts w:cs="Arial"/>
          <w:color w:val="000000"/>
        </w:rPr>
        <w:t>Th</w:t>
      </w:r>
      <w:r w:rsidR="00C540A0">
        <w:rPr>
          <w:rFonts w:cs="Arial"/>
          <w:color w:val="000000"/>
        </w:rPr>
        <w:t xml:space="preserve">is </w:t>
      </w:r>
      <w:r>
        <w:rPr>
          <w:rFonts w:cs="Arial"/>
          <w:color w:val="000000"/>
        </w:rPr>
        <w:t>SSBR</w:t>
      </w:r>
      <w:r w:rsidR="00C92270">
        <w:rPr>
          <w:rFonts w:cs="Arial"/>
          <w:color w:val="000000"/>
        </w:rPr>
        <w:t xml:space="preserve">2023 </w:t>
      </w:r>
      <w:r>
        <w:rPr>
          <w:rFonts w:cs="Arial"/>
          <w:color w:val="000000"/>
        </w:rPr>
        <w:t>scheme policy</w:t>
      </w:r>
      <w:r w:rsidR="00C540A0">
        <w:rPr>
          <w:rFonts w:cs="Arial"/>
          <w:color w:val="000000"/>
        </w:rPr>
        <w:t>,</w:t>
      </w:r>
      <w:r>
        <w:rPr>
          <w:rFonts w:cs="Arial"/>
          <w:color w:val="000000"/>
        </w:rPr>
        <w:t xml:space="preserve"> </w:t>
      </w:r>
      <w:r w:rsidR="00C92270">
        <w:rPr>
          <w:rFonts w:cs="Arial"/>
          <w:color w:val="000000"/>
        </w:rPr>
        <w:t xml:space="preserve">is applicable </w:t>
      </w:r>
      <w:r w:rsidR="00D162C1">
        <w:rPr>
          <w:rFonts w:cs="Arial"/>
          <w:color w:val="000000"/>
        </w:rPr>
        <w:t xml:space="preserve">to </w:t>
      </w:r>
      <w:r>
        <w:rPr>
          <w:rFonts w:cs="Arial"/>
          <w:color w:val="000000"/>
        </w:rPr>
        <w:t>the financial year</w:t>
      </w:r>
      <w:r w:rsidR="00D162C1">
        <w:rPr>
          <w:rFonts w:cs="Arial"/>
          <w:color w:val="000000"/>
        </w:rPr>
        <w:t>s</w:t>
      </w:r>
      <w:r>
        <w:rPr>
          <w:rFonts w:cs="Arial"/>
          <w:color w:val="000000"/>
        </w:rPr>
        <w:t xml:space="preserve"> 1</w:t>
      </w:r>
      <w:r w:rsidRPr="005C4CB1">
        <w:rPr>
          <w:rFonts w:cs="Arial"/>
          <w:color w:val="000000"/>
          <w:vertAlign w:val="superscript"/>
        </w:rPr>
        <w:t>st</w:t>
      </w:r>
      <w:r>
        <w:rPr>
          <w:rFonts w:cs="Arial"/>
          <w:color w:val="000000"/>
        </w:rPr>
        <w:t xml:space="preserve"> April 2023 to 31</w:t>
      </w:r>
      <w:r w:rsidRPr="005C4CB1">
        <w:rPr>
          <w:rFonts w:cs="Arial"/>
          <w:color w:val="000000"/>
          <w:vertAlign w:val="superscript"/>
        </w:rPr>
        <w:t>st</w:t>
      </w:r>
      <w:r>
        <w:rPr>
          <w:rFonts w:cs="Arial"/>
          <w:color w:val="000000"/>
        </w:rPr>
        <w:t xml:space="preserve"> March </w:t>
      </w:r>
      <w:r w:rsidR="00C540A0">
        <w:rPr>
          <w:rFonts w:cs="Arial"/>
          <w:color w:val="000000"/>
        </w:rPr>
        <w:t>202</w:t>
      </w:r>
      <w:r w:rsidR="00D162C1">
        <w:rPr>
          <w:rFonts w:cs="Arial"/>
          <w:color w:val="000000"/>
        </w:rPr>
        <w:t>4, 1</w:t>
      </w:r>
      <w:r w:rsidR="00D162C1" w:rsidRPr="005C4CB1">
        <w:rPr>
          <w:rFonts w:cs="Arial"/>
          <w:color w:val="000000"/>
          <w:vertAlign w:val="superscript"/>
        </w:rPr>
        <w:t>st</w:t>
      </w:r>
      <w:r w:rsidR="00D162C1">
        <w:rPr>
          <w:rFonts w:cs="Arial"/>
          <w:color w:val="000000"/>
        </w:rPr>
        <w:t xml:space="preserve"> April 2024 to 31</w:t>
      </w:r>
      <w:r w:rsidR="00D162C1" w:rsidRPr="005C4CB1">
        <w:rPr>
          <w:rFonts w:cs="Arial"/>
          <w:color w:val="000000"/>
          <w:vertAlign w:val="superscript"/>
        </w:rPr>
        <w:t>st</w:t>
      </w:r>
      <w:r w:rsidR="00D162C1">
        <w:rPr>
          <w:rFonts w:cs="Arial"/>
          <w:color w:val="000000"/>
        </w:rPr>
        <w:t xml:space="preserve"> March 2025 and 1</w:t>
      </w:r>
      <w:r w:rsidR="00D162C1" w:rsidRPr="005C4CB1">
        <w:rPr>
          <w:rFonts w:cs="Arial"/>
          <w:color w:val="000000"/>
          <w:vertAlign w:val="superscript"/>
        </w:rPr>
        <w:t>st</w:t>
      </w:r>
      <w:r w:rsidR="00D162C1">
        <w:rPr>
          <w:rFonts w:cs="Arial"/>
          <w:color w:val="000000"/>
        </w:rPr>
        <w:t xml:space="preserve"> April 2025 to 31</w:t>
      </w:r>
      <w:r w:rsidR="00D162C1" w:rsidRPr="005C4CB1">
        <w:rPr>
          <w:rFonts w:cs="Arial"/>
          <w:color w:val="000000"/>
          <w:vertAlign w:val="superscript"/>
        </w:rPr>
        <w:t>st</w:t>
      </w:r>
      <w:r w:rsidR="00D162C1">
        <w:rPr>
          <w:rFonts w:cs="Arial"/>
          <w:color w:val="000000"/>
        </w:rPr>
        <w:t xml:space="preserve"> March 2026</w:t>
      </w:r>
      <w:r>
        <w:rPr>
          <w:rFonts w:cs="Arial"/>
          <w:color w:val="000000"/>
        </w:rPr>
        <w:t xml:space="preserve"> with </w:t>
      </w:r>
      <w:r w:rsidR="00D9347F">
        <w:rPr>
          <w:rFonts w:cs="Arial"/>
          <w:color w:val="000000"/>
        </w:rPr>
        <w:t xml:space="preserve">the </w:t>
      </w:r>
      <w:r w:rsidR="00FE29C4">
        <w:rPr>
          <w:rFonts w:cs="Arial"/>
          <w:color w:val="000000"/>
        </w:rPr>
        <w:t xml:space="preserve">amount </w:t>
      </w:r>
      <w:r w:rsidR="00EE64F9" w:rsidRPr="00EE64F9">
        <w:rPr>
          <w:rFonts w:cs="Arial"/>
          <w:color w:val="000000"/>
        </w:rPr>
        <w:t xml:space="preserve">of </w:t>
      </w:r>
      <w:r w:rsidR="00912E5F">
        <w:rPr>
          <w:rFonts w:cs="Arial"/>
          <w:color w:val="000000"/>
        </w:rPr>
        <w:t>any bill increase</w:t>
      </w:r>
      <w:r w:rsidR="00FE29C4">
        <w:rPr>
          <w:rFonts w:cs="Arial"/>
          <w:color w:val="000000"/>
        </w:rPr>
        <w:t xml:space="preserve"> </w:t>
      </w:r>
      <w:r w:rsidR="00912E5F">
        <w:rPr>
          <w:rFonts w:cs="Arial"/>
          <w:color w:val="000000"/>
        </w:rPr>
        <w:t xml:space="preserve">for eligible Business Ratepayers, </w:t>
      </w:r>
      <w:r>
        <w:rPr>
          <w:rFonts w:cs="Arial"/>
          <w:color w:val="000000"/>
        </w:rPr>
        <w:t xml:space="preserve">being </w:t>
      </w:r>
      <w:r w:rsidR="008535DC">
        <w:rPr>
          <w:rFonts w:cs="Arial"/>
          <w:color w:val="000000"/>
        </w:rPr>
        <w:t xml:space="preserve">limited </w:t>
      </w:r>
      <w:r w:rsidR="008535DC" w:rsidRPr="00912E5F">
        <w:rPr>
          <w:rFonts w:cs="Arial"/>
          <w:color w:val="000000"/>
        </w:rPr>
        <w:t xml:space="preserve">to </w:t>
      </w:r>
      <w:r w:rsidR="000E4DE4" w:rsidRPr="00912E5F">
        <w:rPr>
          <w:rFonts w:cs="Arial"/>
          <w:color w:val="000000"/>
        </w:rPr>
        <w:t>a maximum of £600.00</w:t>
      </w:r>
      <w:r w:rsidR="00D9347F" w:rsidRPr="00912E5F">
        <w:rPr>
          <w:rFonts w:cs="Arial"/>
          <w:bCs/>
          <w:color w:val="000000"/>
        </w:rPr>
        <w:t xml:space="preserve"> </w:t>
      </w:r>
      <w:r w:rsidR="00FE29C4">
        <w:rPr>
          <w:rFonts w:cs="Arial"/>
          <w:bCs/>
          <w:color w:val="000000"/>
        </w:rPr>
        <w:t xml:space="preserve">per annum </w:t>
      </w:r>
      <w:r w:rsidRPr="00912E5F">
        <w:rPr>
          <w:rFonts w:cs="Arial"/>
          <w:bCs/>
          <w:color w:val="000000"/>
        </w:rPr>
        <w:t>during th</w:t>
      </w:r>
      <w:r w:rsidR="00D162C1" w:rsidRPr="005C4CB1">
        <w:rPr>
          <w:rFonts w:cs="Arial"/>
          <w:bCs/>
          <w:color w:val="000000"/>
        </w:rPr>
        <w:t>at period.</w:t>
      </w:r>
    </w:p>
    <w:p w14:paraId="28F9E440" w14:textId="7A0B9E6F" w:rsidR="00D9347F" w:rsidRDefault="00D162C1" w:rsidP="00A91F20">
      <w:pPr>
        <w:autoSpaceDE w:val="0"/>
        <w:autoSpaceDN w:val="0"/>
        <w:adjustRightInd w:val="0"/>
        <w:jc w:val="both"/>
        <w:rPr>
          <w:rFonts w:cs="Arial"/>
          <w:color w:val="000000"/>
        </w:rPr>
      </w:pPr>
      <w:r w:rsidRPr="005C4CB1">
        <w:rPr>
          <w:rFonts w:cs="Arial"/>
          <w:bCs/>
          <w:color w:val="000000"/>
        </w:rPr>
        <w:t xml:space="preserve"> </w:t>
      </w:r>
    </w:p>
    <w:p w14:paraId="385FEABF" w14:textId="43D69829" w:rsidR="005C4CB1" w:rsidRDefault="00D26B42" w:rsidP="00D26B42">
      <w:pPr>
        <w:rPr>
          <w:rFonts w:cs="Arial"/>
          <w:color w:val="0B0C0C"/>
        </w:rPr>
      </w:pPr>
      <w:r>
        <w:rPr>
          <w:rFonts w:cs="Arial"/>
          <w:color w:val="0B0C0C"/>
        </w:rPr>
        <w:t xml:space="preserve">Where a </w:t>
      </w:r>
      <w:r w:rsidR="00346C67">
        <w:rPr>
          <w:rFonts w:cs="Arial"/>
          <w:color w:val="0B0C0C"/>
        </w:rPr>
        <w:t xml:space="preserve">Business Ratepayer </w:t>
      </w:r>
      <w:r>
        <w:rPr>
          <w:rFonts w:cs="Arial"/>
          <w:color w:val="0B0C0C"/>
        </w:rPr>
        <w:t xml:space="preserve">wishes to refuse this relief, they can do </w:t>
      </w:r>
      <w:r w:rsidR="00346C67">
        <w:rPr>
          <w:rFonts w:cs="Arial"/>
          <w:color w:val="0B0C0C"/>
        </w:rPr>
        <w:t xml:space="preserve">so </w:t>
      </w:r>
      <w:r>
        <w:rPr>
          <w:rFonts w:cs="Arial"/>
          <w:color w:val="0B0C0C"/>
        </w:rPr>
        <w:t xml:space="preserve">by uploading a refusal notice using </w:t>
      </w:r>
      <w:r w:rsidR="005C4CB1">
        <w:rPr>
          <w:rFonts w:cs="Arial"/>
          <w:color w:val="0B0C0C"/>
        </w:rPr>
        <w:t xml:space="preserve">the following </w:t>
      </w:r>
      <w:proofErr w:type="gramStart"/>
      <w:r w:rsidR="005C4CB1">
        <w:rPr>
          <w:rFonts w:cs="Arial"/>
          <w:color w:val="0B0C0C"/>
        </w:rPr>
        <w:t>link;</w:t>
      </w:r>
      <w:proofErr w:type="gramEnd"/>
    </w:p>
    <w:p w14:paraId="10CB44D6" w14:textId="04AE8E9C" w:rsidR="00D26B42" w:rsidRDefault="00CC0B3A" w:rsidP="00D26B42">
      <w:pPr>
        <w:rPr>
          <w:rStyle w:val="Hyperlink"/>
          <w:rFonts w:cs="Arial"/>
        </w:rPr>
      </w:pPr>
      <w:hyperlink r:id="rId7" w:history="1">
        <w:r w:rsidR="005C4CB1" w:rsidRPr="005C4CB1">
          <w:rPr>
            <w:rStyle w:val="Hyperlink"/>
            <w:rFonts w:cs="Arial"/>
          </w:rPr>
          <w:t>www.harrow.gov.uk/bratesevidence</w:t>
        </w:r>
      </w:hyperlink>
    </w:p>
    <w:p w14:paraId="37A1A654" w14:textId="6EFA10C4" w:rsidR="002A39E6" w:rsidRDefault="002A39E6" w:rsidP="00D26B42">
      <w:pPr>
        <w:rPr>
          <w:rStyle w:val="Hyperlink"/>
          <w:rFonts w:cs="Arial"/>
        </w:rPr>
      </w:pPr>
    </w:p>
    <w:p w14:paraId="0A622285" w14:textId="5C263B32" w:rsidR="002A39E6" w:rsidRDefault="002A39E6" w:rsidP="00D26B42">
      <w:pPr>
        <w:rPr>
          <w:rStyle w:val="Hyperlink"/>
          <w:rFonts w:cs="Arial"/>
        </w:rPr>
      </w:pPr>
    </w:p>
    <w:p w14:paraId="41B9C2E2" w14:textId="7EB4D52F" w:rsidR="002A39E6" w:rsidRDefault="002A39E6" w:rsidP="00D26B42">
      <w:pPr>
        <w:rPr>
          <w:rStyle w:val="Hyperlink"/>
          <w:rFonts w:cs="Arial"/>
        </w:rPr>
      </w:pPr>
    </w:p>
    <w:p w14:paraId="7A636561" w14:textId="77777777" w:rsidR="002A39E6" w:rsidRDefault="002A39E6" w:rsidP="00D26B42">
      <w:pPr>
        <w:rPr>
          <w:rStyle w:val="Hyperlink"/>
          <w:rFonts w:cs="Arial"/>
        </w:rPr>
      </w:pPr>
    </w:p>
    <w:p w14:paraId="2E7BE3F2" w14:textId="38C9C82B" w:rsidR="00495546" w:rsidRPr="00A91F20" w:rsidRDefault="005F6FEA" w:rsidP="00A91F20">
      <w:pPr>
        <w:autoSpaceDE w:val="0"/>
        <w:autoSpaceDN w:val="0"/>
        <w:adjustRightInd w:val="0"/>
        <w:jc w:val="center"/>
        <w:rPr>
          <w:rFonts w:cs="Arial"/>
          <w:b/>
          <w:color w:val="000000"/>
          <w:sz w:val="32"/>
          <w:szCs w:val="32"/>
        </w:rPr>
      </w:pPr>
      <w:r w:rsidRPr="00A91F20">
        <w:rPr>
          <w:rFonts w:cs="Arial"/>
          <w:b/>
          <w:color w:val="000000"/>
          <w:sz w:val="32"/>
          <w:szCs w:val="32"/>
        </w:rPr>
        <w:lastRenderedPageBreak/>
        <w:t>The Local</w:t>
      </w:r>
      <w:r w:rsidR="00EE64F9" w:rsidRPr="00A91F20">
        <w:rPr>
          <w:rFonts w:cs="Arial"/>
          <w:b/>
          <w:color w:val="000000"/>
          <w:sz w:val="32"/>
          <w:szCs w:val="32"/>
        </w:rPr>
        <w:t xml:space="preserve"> Discretionary</w:t>
      </w:r>
      <w:r w:rsidRPr="00A91F20">
        <w:rPr>
          <w:rFonts w:cs="Arial"/>
          <w:b/>
          <w:color w:val="000000"/>
          <w:sz w:val="32"/>
          <w:szCs w:val="32"/>
        </w:rPr>
        <w:t xml:space="preserve"> </w:t>
      </w:r>
      <w:r w:rsidR="000E4DE4">
        <w:rPr>
          <w:rFonts w:cs="Arial"/>
          <w:b/>
          <w:color w:val="000000"/>
          <w:sz w:val="32"/>
          <w:szCs w:val="32"/>
        </w:rPr>
        <w:t xml:space="preserve">Supporting Small Business </w:t>
      </w:r>
      <w:r w:rsidR="00EE64F9" w:rsidRPr="00A91F20">
        <w:rPr>
          <w:rFonts w:cs="Arial"/>
          <w:b/>
          <w:color w:val="000000"/>
          <w:sz w:val="32"/>
          <w:szCs w:val="32"/>
        </w:rPr>
        <w:t xml:space="preserve">Relief </w:t>
      </w:r>
      <w:r w:rsidRPr="00A91F20">
        <w:rPr>
          <w:rFonts w:cs="Arial"/>
          <w:b/>
          <w:color w:val="000000"/>
          <w:sz w:val="32"/>
          <w:szCs w:val="32"/>
        </w:rPr>
        <w:t>Scheme</w:t>
      </w:r>
      <w:r w:rsidR="00C23483">
        <w:rPr>
          <w:rFonts w:cs="Arial"/>
          <w:b/>
          <w:color w:val="000000"/>
          <w:sz w:val="32"/>
          <w:szCs w:val="32"/>
        </w:rPr>
        <w:t xml:space="preserve"> (SSBR</w:t>
      </w:r>
      <w:r w:rsidR="007522F4">
        <w:rPr>
          <w:rFonts w:cs="Arial"/>
          <w:b/>
          <w:color w:val="000000"/>
          <w:sz w:val="32"/>
          <w:szCs w:val="32"/>
        </w:rPr>
        <w:t>2023</w:t>
      </w:r>
      <w:r w:rsidR="00C23483">
        <w:rPr>
          <w:rFonts w:cs="Arial"/>
          <w:b/>
          <w:color w:val="000000"/>
          <w:sz w:val="32"/>
          <w:szCs w:val="32"/>
        </w:rPr>
        <w:t>)</w:t>
      </w:r>
    </w:p>
    <w:p w14:paraId="61E49846" w14:textId="77777777" w:rsidR="00495546" w:rsidRDefault="00495546" w:rsidP="00A91F20">
      <w:pPr>
        <w:autoSpaceDE w:val="0"/>
        <w:autoSpaceDN w:val="0"/>
        <w:adjustRightInd w:val="0"/>
        <w:jc w:val="both"/>
        <w:rPr>
          <w:rFonts w:cs="Arial"/>
          <w:b/>
          <w:color w:val="000000"/>
          <w:sz w:val="28"/>
          <w:szCs w:val="28"/>
        </w:rPr>
      </w:pPr>
    </w:p>
    <w:p w14:paraId="4A77FBD4" w14:textId="11E7E2D6" w:rsidR="00E45FD4" w:rsidRPr="00E45FD4" w:rsidRDefault="005F6FEA" w:rsidP="00E45FD4">
      <w:pPr>
        <w:tabs>
          <w:tab w:val="left" w:pos="8309"/>
        </w:tabs>
        <w:ind w:right="-55"/>
        <w:jc w:val="both"/>
        <w:rPr>
          <w:b/>
          <w:bCs/>
          <w:szCs w:val="20"/>
          <w:lang w:eastAsia="en-US"/>
        </w:rPr>
      </w:pPr>
      <w:r w:rsidRPr="00E45FD4">
        <w:rPr>
          <w:rFonts w:cs="Arial"/>
          <w:color w:val="000000"/>
        </w:rPr>
        <w:t>Th</w:t>
      </w:r>
      <w:r w:rsidR="00462137" w:rsidRPr="00E45FD4">
        <w:rPr>
          <w:rFonts w:cs="Arial"/>
          <w:color w:val="000000"/>
        </w:rPr>
        <w:t xml:space="preserve">is </w:t>
      </w:r>
      <w:r w:rsidR="00E45FD4" w:rsidRPr="00E45FD4">
        <w:rPr>
          <w:rFonts w:cs="Arial"/>
          <w:color w:val="000000"/>
        </w:rPr>
        <w:t xml:space="preserve">policy is issued in compliance with the discretionary </w:t>
      </w:r>
      <w:r w:rsidR="000E4DE4" w:rsidRPr="00E45FD4">
        <w:rPr>
          <w:rFonts w:cs="Arial"/>
          <w:color w:val="000000"/>
        </w:rPr>
        <w:t>Supporting Small B</w:t>
      </w:r>
      <w:r w:rsidRPr="00E45FD4">
        <w:rPr>
          <w:rFonts w:cs="Arial"/>
          <w:color w:val="000000"/>
        </w:rPr>
        <w:t xml:space="preserve">usiness </w:t>
      </w:r>
      <w:r w:rsidR="00EE64F9" w:rsidRPr="00E45FD4">
        <w:rPr>
          <w:rFonts w:cs="Arial"/>
          <w:color w:val="000000"/>
        </w:rPr>
        <w:t>Relief</w:t>
      </w:r>
      <w:r w:rsidRPr="00E45FD4">
        <w:rPr>
          <w:rFonts w:cs="Arial"/>
          <w:color w:val="000000"/>
        </w:rPr>
        <w:t xml:space="preserve"> Scheme </w:t>
      </w:r>
      <w:r w:rsidR="00C23483" w:rsidRPr="00E45FD4">
        <w:rPr>
          <w:rFonts w:cs="Arial"/>
          <w:color w:val="000000"/>
        </w:rPr>
        <w:t>(SSBR</w:t>
      </w:r>
      <w:r w:rsidR="007522F4" w:rsidRPr="00E45FD4">
        <w:rPr>
          <w:rFonts w:cs="Arial"/>
          <w:color w:val="000000"/>
        </w:rPr>
        <w:t>2023</w:t>
      </w:r>
      <w:r w:rsidR="00C23483" w:rsidRPr="00E45FD4">
        <w:rPr>
          <w:rFonts w:cs="Arial"/>
          <w:color w:val="000000"/>
        </w:rPr>
        <w:t>)</w:t>
      </w:r>
      <w:r w:rsidR="000407A0">
        <w:rPr>
          <w:rFonts w:cs="Arial"/>
          <w:color w:val="000000"/>
        </w:rPr>
        <w:t xml:space="preserve"> guidance</w:t>
      </w:r>
      <w:r w:rsidR="00E45FD4">
        <w:rPr>
          <w:rFonts w:cs="Arial"/>
          <w:color w:val="000000"/>
        </w:rPr>
        <w:t xml:space="preserve">.  </w:t>
      </w:r>
      <w:r w:rsidR="00E45FD4" w:rsidRPr="00E45FD4">
        <w:rPr>
          <w:rFonts w:cs="Arial"/>
          <w:color w:val="000000"/>
        </w:rPr>
        <w:t xml:space="preserve">The policy </w:t>
      </w:r>
      <w:r w:rsidRPr="00E45FD4">
        <w:rPr>
          <w:rFonts w:cs="Arial"/>
          <w:color w:val="000000"/>
        </w:rPr>
        <w:t xml:space="preserve">will </w:t>
      </w:r>
      <w:r w:rsidR="00E45FD4" w:rsidRPr="00E45FD4">
        <w:rPr>
          <w:rFonts w:cs="Arial"/>
          <w:color w:val="000000"/>
        </w:rPr>
        <w:t xml:space="preserve">be applicable to </w:t>
      </w:r>
      <w:r w:rsidR="00C23483" w:rsidRPr="00E45FD4">
        <w:rPr>
          <w:rFonts w:cs="Arial"/>
          <w:color w:val="000000"/>
        </w:rPr>
        <w:t xml:space="preserve">the period </w:t>
      </w:r>
      <w:r w:rsidRPr="00E45FD4">
        <w:rPr>
          <w:rFonts w:cs="Arial"/>
          <w:color w:val="000000"/>
        </w:rPr>
        <w:t>1</w:t>
      </w:r>
      <w:r w:rsidR="00C540A0" w:rsidRPr="00E45FD4">
        <w:rPr>
          <w:rFonts w:cs="Arial"/>
          <w:color w:val="000000"/>
          <w:vertAlign w:val="superscript"/>
        </w:rPr>
        <w:t>st</w:t>
      </w:r>
      <w:r w:rsidR="00C540A0" w:rsidRPr="00E45FD4">
        <w:rPr>
          <w:rFonts w:cs="Arial"/>
          <w:color w:val="000000"/>
        </w:rPr>
        <w:t xml:space="preserve"> </w:t>
      </w:r>
      <w:r w:rsidRPr="00E45FD4">
        <w:rPr>
          <w:rFonts w:cs="Arial"/>
          <w:color w:val="000000"/>
        </w:rPr>
        <w:t>April 20</w:t>
      </w:r>
      <w:r w:rsidR="00462137" w:rsidRPr="00E45FD4">
        <w:rPr>
          <w:rFonts w:cs="Arial"/>
          <w:color w:val="000000"/>
        </w:rPr>
        <w:t>2</w:t>
      </w:r>
      <w:r w:rsidR="00F349E6" w:rsidRPr="00E45FD4">
        <w:rPr>
          <w:rFonts w:cs="Arial"/>
          <w:color w:val="000000"/>
        </w:rPr>
        <w:t>3</w:t>
      </w:r>
      <w:r w:rsidRPr="00E45FD4">
        <w:rPr>
          <w:rFonts w:cs="Arial"/>
          <w:color w:val="000000"/>
        </w:rPr>
        <w:t xml:space="preserve"> t</w:t>
      </w:r>
      <w:r w:rsidR="00F349E6" w:rsidRPr="00E45FD4">
        <w:rPr>
          <w:rFonts w:cs="Arial"/>
          <w:color w:val="000000"/>
        </w:rPr>
        <w:t xml:space="preserve">o </w:t>
      </w:r>
      <w:r w:rsidRPr="00E45FD4">
        <w:rPr>
          <w:rFonts w:cs="Arial"/>
          <w:color w:val="000000"/>
        </w:rPr>
        <w:t>31 March 20</w:t>
      </w:r>
      <w:r w:rsidR="00FD58C9" w:rsidRPr="00E45FD4">
        <w:rPr>
          <w:rFonts w:cs="Arial"/>
          <w:color w:val="000000"/>
        </w:rPr>
        <w:t>2</w:t>
      </w:r>
      <w:r w:rsidR="00D162C1" w:rsidRPr="00E45FD4">
        <w:rPr>
          <w:rFonts w:cs="Arial"/>
          <w:color w:val="000000"/>
        </w:rPr>
        <w:t>6</w:t>
      </w:r>
      <w:r w:rsidR="00FD58C9" w:rsidRPr="00E45FD4">
        <w:rPr>
          <w:rFonts w:cs="Arial"/>
          <w:color w:val="000000"/>
        </w:rPr>
        <w:t xml:space="preserve">. </w:t>
      </w:r>
    </w:p>
    <w:p w14:paraId="51D7C191" w14:textId="77777777" w:rsidR="00E45FD4" w:rsidRPr="00E45FD4" w:rsidRDefault="00E45FD4" w:rsidP="00E45FD4">
      <w:pPr>
        <w:tabs>
          <w:tab w:val="left" w:pos="8309"/>
        </w:tabs>
        <w:ind w:right="-55"/>
        <w:jc w:val="both"/>
        <w:rPr>
          <w:b/>
          <w:bCs/>
          <w:szCs w:val="20"/>
          <w:lang w:eastAsia="en-US"/>
        </w:rPr>
      </w:pPr>
    </w:p>
    <w:p w14:paraId="23D1E104" w14:textId="6F82D108" w:rsidR="00E45FD4" w:rsidRPr="00E45FD4" w:rsidRDefault="005F6FEA" w:rsidP="00E45FD4">
      <w:pPr>
        <w:tabs>
          <w:tab w:val="left" w:pos="8309"/>
        </w:tabs>
        <w:ind w:right="-55"/>
        <w:jc w:val="both"/>
        <w:rPr>
          <w:b/>
          <w:bCs/>
          <w:szCs w:val="20"/>
          <w:lang w:eastAsia="en-US"/>
        </w:rPr>
      </w:pPr>
      <w:r w:rsidRPr="00E45FD4">
        <w:rPr>
          <w:rFonts w:cs="Arial"/>
          <w:color w:val="000000"/>
        </w:rPr>
        <w:t>Under the scheme</w:t>
      </w:r>
      <w:r w:rsidR="009F02A8" w:rsidRPr="00E45FD4">
        <w:rPr>
          <w:rFonts w:cs="Arial"/>
          <w:color w:val="000000"/>
        </w:rPr>
        <w:t>,</w:t>
      </w:r>
      <w:r w:rsidRPr="00E45FD4">
        <w:rPr>
          <w:rFonts w:cs="Arial"/>
          <w:color w:val="000000"/>
        </w:rPr>
        <w:t xml:space="preserve"> support </w:t>
      </w:r>
      <w:r w:rsidR="00D162C1" w:rsidRPr="00E45FD4">
        <w:rPr>
          <w:rFonts w:cs="Arial"/>
          <w:color w:val="000000"/>
        </w:rPr>
        <w:t xml:space="preserve">may be given </w:t>
      </w:r>
      <w:r w:rsidRPr="00E45FD4">
        <w:rPr>
          <w:rFonts w:cs="Arial"/>
          <w:color w:val="000000"/>
        </w:rPr>
        <w:t xml:space="preserve">where </w:t>
      </w:r>
      <w:r w:rsidR="00E45FD4">
        <w:rPr>
          <w:rFonts w:cs="Arial"/>
          <w:color w:val="000000"/>
        </w:rPr>
        <w:t xml:space="preserve">the </w:t>
      </w:r>
      <w:r w:rsidR="009F02A8" w:rsidRPr="00E45FD4">
        <w:rPr>
          <w:rFonts w:cs="Arial"/>
          <w:color w:val="000000"/>
        </w:rPr>
        <w:t xml:space="preserve">qualifying conditions </w:t>
      </w:r>
      <w:r w:rsidR="007029CB" w:rsidRPr="00E45FD4">
        <w:rPr>
          <w:rFonts w:cs="Arial"/>
          <w:color w:val="000000"/>
        </w:rPr>
        <w:t xml:space="preserve">are met </w:t>
      </w:r>
      <w:r w:rsidR="004D146B" w:rsidRPr="00E45FD4">
        <w:rPr>
          <w:rFonts w:cs="Arial"/>
          <w:color w:val="000000"/>
        </w:rPr>
        <w:t>on any day within th</w:t>
      </w:r>
      <w:r w:rsidR="00E45FD4">
        <w:rPr>
          <w:rFonts w:cs="Arial"/>
          <w:color w:val="000000"/>
        </w:rPr>
        <w:t xml:space="preserve">e above </w:t>
      </w:r>
      <w:r w:rsidR="00D162C1" w:rsidRPr="00E45FD4">
        <w:rPr>
          <w:rFonts w:cs="Arial"/>
          <w:color w:val="000000"/>
        </w:rPr>
        <w:t xml:space="preserve">period </w:t>
      </w:r>
      <w:r w:rsidR="009F02A8" w:rsidRPr="00E45FD4">
        <w:rPr>
          <w:rFonts w:cs="Arial"/>
          <w:color w:val="000000"/>
        </w:rPr>
        <w:t xml:space="preserve">as </w:t>
      </w:r>
      <w:r w:rsidR="00E45FD4">
        <w:rPr>
          <w:rFonts w:cs="Arial"/>
          <w:color w:val="000000"/>
        </w:rPr>
        <w:t xml:space="preserve">further defined </w:t>
      </w:r>
      <w:r w:rsidR="00D162C1" w:rsidRPr="00E45FD4">
        <w:rPr>
          <w:rFonts w:cs="Arial"/>
          <w:color w:val="000000"/>
        </w:rPr>
        <w:t xml:space="preserve">within this policy. </w:t>
      </w:r>
    </w:p>
    <w:p w14:paraId="6F301DAA" w14:textId="77777777" w:rsidR="00E45FD4" w:rsidRPr="00E45FD4" w:rsidRDefault="00E45FD4" w:rsidP="00E45FD4">
      <w:pPr>
        <w:tabs>
          <w:tab w:val="left" w:pos="8309"/>
        </w:tabs>
        <w:ind w:right="-55"/>
        <w:jc w:val="both"/>
        <w:rPr>
          <w:b/>
          <w:bCs/>
          <w:szCs w:val="20"/>
          <w:lang w:eastAsia="en-US"/>
        </w:rPr>
      </w:pPr>
    </w:p>
    <w:p w14:paraId="63926CF4" w14:textId="77777777" w:rsidR="00E45FD4" w:rsidRDefault="00E45FD4" w:rsidP="00E45FD4">
      <w:pPr>
        <w:tabs>
          <w:tab w:val="left" w:pos="8309"/>
        </w:tabs>
        <w:ind w:right="-55"/>
        <w:jc w:val="both"/>
        <w:rPr>
          <w:b/>
          <w:bCs/>
          <w:szCs w:val="20"/>
          <w:u w:val="single"/>
          <w:lang w:eastAsia="en-US"/>
        </w:rPr>
      </w:pPr>
    </w:p>
    <w:p w14:paraId="15F0A4E7" w14:textId="2472CF96" w:rsidR="00495546" w:rsidRPr="00E45FD4" w:rsidRDefault="00EE64F9" w:rsidP="00E45FD4">
      <w:pPr>
        <w:tabs>
          <w:tab w:val="left" w:pos="8309"/>
        </w:tabs>
        <w:ind w:right="-55"/>
        <w:jc w:val="both"/>
        <w:rPr>
          <w:b/>
          <w:bCs/>
          <w:szCs w:val="20"/>
          <w:lang w:eastAsia="en-US"/>
        </w:rPr>
      </w:pPr>
      <w:r w:rsidRPr="00E45FD4">
        <w:rPr>
          <w:b/>
          <w:bCs/>
          <w:szCs w:val="20"/>
          <w:u w:val="single"/>
          <w:lang w:eastAsia="en-US"/>
        </w:rPr>
        <w:t xml:space="preserve">Which properties will benefit from </w:t>
      </w:r>
      <w:r w:rsidR="00FE29C4" w:rsidRPr="00E45FD4">
        <w:rPr>
          <w:b/>
          <w:bCs/>
          <w:szCs w:val="20"/>
          <w:u w:val="single"/>
          <w:lang w:eastAsia="en-US"/>
        </w:rPr>
        <w:t>SSBR2023</w:t>
      </w:r>
      <w:r w:rsidRPr="00E45FD4">
        <w:rPr>
          <w:b/>
          <w:bCs/>
          <w:szCs w:val="20"/>
          <w:u w:val="single"/>
          <w:lang w:eastAsia="en-US"/>
        </w:rPr>
        <w:t>?</w:t>
      </w:r>
    </w:p>
    <w:p w14:paraId="01D18682" w14:textId="77777777" w:rsidR="00A0790C" w:rsidRDefault="00A0790C" w:rsidP="00A91F20">
      <w:pPr>
        <w:pStyle w:val="ListParagraph"/>
        <w:tabs>
          <w:tab w:val="left" w:pos="8309"/>
        </w:tabs>
        <w:ind w:right="-55"/>
        <w:jc w:val="both"/>
        <w:rPr>
          <w:bCs/>
          <w:szCs w:val="20"/>
          <w:lang w:eastAsia="en-US"/>
        </w:rPr>
      </w:pPr>
    </w:p>
    <w:p w14:paraId="08EE0CEA" w14:textId="62765942" w:rsidR="00C92270" w:rsidRDefault="00E45FD4" w:rsidP="00E45FD4">
      <w:pPr>
        <w:autoSpaceDE w:val="0"/>
        <w:autoSpaceDN w:val="0"/>
        <w:adjustRightInd w:val="0"/>
        <w:jc w:val="both"/>
        <w:rPr>
          <w:bCs/>
          <w:szCs w:val="20"/>
          <w:lang w:eastAsia="en-US"/>
        </w:rPr>
      </w:pPr>
      <w:r>
        <w:rPr>
          <w:bCs/>
          <w:szCs w:val="20"/>
          <w:lang w:eastAsia="en-US"/>
        </w:rPr>
        <w:t>Eligible p</w:t>
      </w:r>
      <w:r w:rsidR="00EE64F9" w:rsidRPr="00EE64F9">
        <w:rPr>
          <w:bCs/>
          <w:szCs w:val="20"/>
          <w:lang w:eastAsia="en-US"/>
        </w:rPr>
        <w:t xml:space="preserve">roperties </w:t>
      </w:r>
      <w:r w:rsidR="000371A8">
        <w:rPr>
          <w:bCs/>
          <w:szCs w:val="20"/>
          <w:lang w:eastAsia="en-US"/>
        </w:rPr>
        <w:t xml:space="preserve">for </w:t>
      </w:r>
      <w:r>
        <w:rPr>
          <w:bCs/>
          <w:szCs w:val="20"/>
          <w:lang w:eastAsia="en-US"/>
        </w:rPr>
        <w:t xml:space="preserve">SSBR2023 </w:t>
      </w:r>
      <w:r w:rsidR="00EE64F9" w:rsidRPr="00EE64F9">
        <w:rPr>
          <w:bCs/>
          <w:szCs w:val="20"/>
          <w:lang w:eastAsia="en-US"/>
        </w:rPr>
        <w:t xml:space="preserve">will be occupied hereditaments with a rateable </w:t>
      </w:r>
      <w:r w:rsidR="007029CB">
        <w:rPr>
          <w:bCs/>
          <w:szCs w:val="20"/>
          <w:lang w:eastAsia="en-US"/>
        </w:rPr>
        <w:t xml:space="preserve">value </w:t>
      </w:r>
      <w:r>
        <w:rPr>
          <w:bCs/>
          <w:szCs w:val="20"/>
          <w:lang w:eastAsia="en-US"/>
        </w:rPr>
        <w:t xml:space="preserve">that exceeds </w:t>
      </w:r>
      <w:r w:rsidR="007029CB">
        <w:rPr>
          <w:bCs/>
          <w:szCs w:val="20"/>
          <w:lang w:eastAsia="en-US"/>
        </w:rPr>
        <w:t>£1</w:t>
      </w:r>
      <w:r>
        <w:rPr>
          <w:bCs/>
          <w:szCs w:val="20"/>
          <w:lang w:eastAsia="en-US"/>
        </w:rPr>
        <w:t xml:space="preserve"> which fulfil the requirements of this policy </w:t>
      </w:r>
      <w:r w:rsidR="00C92270">
        <w:rPr>
          <w:bCs/>
          <w:szCs w:val="20"/>
          <w:lang w:eastAsia="en-US"/>
        </w:rPr>
        <w:t xml:space="preserve">for </w:t>
      </w:r>
      <w:r w:rsidR="00FE29C4">
        <w:rPr>
          <w:bCs/>
          <w:szCs w:val="20"/>
          <w:lang w:eastAsia="en-US"/>
        </w:rPr>
        <w:t xml:space="preserve">a </w:t>
      </w:r>
      <w:r w:rsidR="00C92270">
        <w:rPr>
          <w:bCs/>
          <w:szCs w:val="20"/>
          <w:lang w:eastAsia="en-US"/>
        </w:rPr>
        <w:t>chargeable day commencing 1</w:t>
      </w:r>
      <w:r w:rsidR="00C92270" w:rsidRPr="005C4CB1">
        <w:rPr>
          <w:bCs/>
          <w:szCs w:val="20"/>
          <w:vertAlign w:val="superscript"/>
          <w:lang w:eastAsia="en-US"/>
        </w:rPr>
        <w:t>st</w:t>
      </w:r>
      <w:r w:rsidR="00C92270">
        <w:rPr>
          <w:bCs/>
          <w:szCs w:val="20"/>
          <w:lang w:eastAsia="en-US"/>
        </w:rPr>
        <w:t xml:space="preserve"> April 2023</w:t>
      </w:r>
      <w:r>
        <w:rPr>
          <w:bCs/>
          <w:szCs w:val="20"/>
          <w:lang w:eastAsia="en-US"/>
        </w:rPr>
        <w:t xml:space="preserve">. </w:t>
      </w:r>
      <w:r w:rsidR="00C92270">
        <w:rPr>
          <w:bCs/>
          <w:szCs w:val="20"/>
          <w:lang w:eastAsia="en-US"/>
        </w:rPr>
        <w:t xml:space="preserve"> </w:t>
      </w:r>
    </w:p>
    <w:p w14:paraId="78DFA10C" w14:textId="77777777" w:rsidR="00C92270" w:rsidRDefault="00C92270" w:rsidP="00E45FD4">
      <w:pPr>
        <w:autoSpaceDE w:val="0"/>
        <w:autoSpaceDN w:val="0"/>
        <w:adjustRightInd w:val="0"/>
        <w:ind w:left="567"/>
        <w:jc w:val="both"/>
        <w:rPr>
          <w:bCs/>
          <w:szCs w:val="20"/>
          <w:lang w:eastAsia="en-US"/>
        </w:rPr>
      </w:pPr>
    </w:p>
    <w:p w14:paraId="3CADBE75" w14:textId="67AEAAA5" w:rsidR="00C92270" w:rsidRDefault="00C92270" w:rsidP="00E45FD4">
      <w:pPr>
        <w:autoSpaceDE w:val="0"/>
        <w:autoSpaceDN w:val="0"/>
        <w:adjustRightInd w:val="0"/>
        <w:jc w:val="both"/>
        <w:rPr>
          <w:bCs/>
          <w:szCs w:val="20"/>
          <w:lang w:eastAsia="en-US"/>
        </w:rPr>
      </w:pPr>
      <w:r>
        <w:rPr>
          <w:bCs/>
          <w:szCs w:val="20"/>
          <w:lang w:eastAsia="en-US"/>
        </w:rPr>
        <w:t xml:space="preserve">The scheme will apply to a Business Ratepayer </w:t>
      </w:r>
      <w:r w:rsidR="00E45FD4">
        <w:rPr>
          <w:bCs/>
          <w:szCs w:val="20"/>
          <w:lang w:eastAsia="en-US"/>
        </w:rPr>
        <w:t xml:space="preserve">that </w:t>
      </w:r>
      <w:r w:rsidR="000E4DE4">
        <w:rPr>
          <w:bCs/>
          <w:szCs w:val="20"/>
          <w:lang w:eastAsia="en-US"/>
        </w:rPr>
        <w:t>ha</w:t>
      </w:r>
      <w:r>
        <w:rPr>
          <w:bCs/>
          <w:szCs w:val="20"/>
          <w:lang w:eastAsia="en-US"/>
        </w:rPr>
        <w:t xml:space="preserve">s </w:t>
      </w:r>
      <w:r w:rsidR="000E4DE4">
        <w:rPr>
          <w:bCs/>
          <w:szCs w:val="20"/>
          <w:lang w:eastAsia="en-US"/>
        </w:rPr>
        <w:t>lost some</w:t>
      </w:r>
      <w:r w:rsidR="00E45FD4">
        <w:rPr>
          <w:bCs/>
          <w:szCs w:val="20"/>
          <w:lang w:eastAsia="en-US"/>
        </w:rPr>
        <w:t>,</w:t>
      </w:r>
      <w:r w:rsidR="000E4DE4">
        <w:rPr>
          <w:bCs/>
          <w:szCs w:val="20"/>
          <w:lang w:eastAsia="en-US"/>
        </w:rPr>
        <w:t xml:space="preserve"> or all</w:t>
      </w:r>
      <w:r w:rsidR="00E45FD4">
        <w:rPr>
          <w:bCs/>
          <w:szCs w:val="20"/>
          <w:lang w:eastAsia="en-US"/>
        </w:rPr>
        <w:t xml:space="preserve">, </w:t>
      </w:r>
      <w:r w:rsidR="000E4DE4">
        <w:rPr>
          <w:bCs/>
          <w:szCs w:val="20"/>
          <w:lang w:eastAsia="en-US"/>
        </w:rPr>
        <w:t>of their S</w:t>
      </w:r>
      <w:r w:rsidR="00C23483">
        <w:rPr>
          <w:bCs/>
          <w:szCs w:val="20"/>
          <w:lang w:eastAsia="en-US"/>
        </w:rPr>
        <w:t xml:space="preserve">mall </w:t>
      </w:r>
      <w:r w:rsidR="000E4DE4">
        <w:rPr>
          <w:bCs/>
          <w:szCs w:val="20"/>
          <w:lang w:eastAsia="en-US"/>
        </w:rPr>
        <w:t>B</w:t>
      </w:r>
      <w:r w:rsidR="00C23483">
        <w:rPr>
          <w:bCs/>
          <w:szCs w:val="20"/>
          <w:lang w:eastAsia="en-US"/>
        </w:rPr>
        <w:t xml:space="preserve">usiness </w:t>
      </w:r>
      <w:r w:rsidR="000E4DE4">
        <w:rPr>
          <w:bCs/>
          <w:szCs w:val="20"/>
          <w:lang w:eastAsia="en-US"/>
        </w:rPr>
        <w:t>R</w:t>
      </w:r>
      <w:r w:rsidR="00C23483">
        <w:rPr>
          <w:bCs/>
          <w:szCs w:val="20"/>
          <w:lang w:eastAsia="en-US"/>
        </w:rPr>
        <w:t>ate Relief (SBRR)</w:t>
      </w:r>
      <w:r w:rsidR="000E4DE4">
        <w:rPr>
          <w:bCs/>
          <w:szCs w:val="20"/>
          <w:lang w:eastAsia="en-US"/>
        </w:rPr>
        <w:t xml:space="preserve"> </w:t>
      </w:r>
      <w:r>
        <w:rPr>
          <w:bCs/>
          <w:szCs w:val="20"/>
          <w:lang w:eastAsia="en-US"/>
        </w:rPr>
        <w:t xml:space="preserve">and SSBR2017 </w:t>
      </w:r>
      <w:r w:rsidR="00E45FD4">
        <w:rPr>
          <w:bCs/>
          <w:szCs w:val="20"/>
          <w:lang w:eastAsia="en-US"/>
        </w:rPr>
        <w:t xml:space="preserve">due to the revaluation </w:t>
      </w:r>
      <w:r w:rsidR="000E4DE4">
        <w:rPr>
          <w:bCs/>
          <w:szCs w:val="20"/>
          <w:lang w:eastAsia="en-US"/>
        </w:rPr>
        <w:t xml:space="preserve">and as a result </w:t>
      </w:r>
      <w:r>
        <w:rPr>
          <w:bCs/>
          <w:szCs w:val="20"/>
          <w:lang w:eastAsia="en-US"/>
        </w:rPr>
        <w:t xml:space="preserve">is </w:t>
      </w:r>
      <w:r w:rsidR="000E4DE4">
        <w:rPr>
          <w:bCs/>
          <w:szCs w:val="20"/>
          <w:lang w:eastAsia="en-US"/>
        </w:rPr>
        <w:t xml:space="preserve">facing </w:t>
      </w:r>
      <w:r>
        <w:rPr>
          <w:bCs/>
          <w:szCs w:val="20"/>
          <w:lang w:eastAsia="en-US"/>
        </w:rPr>
        <w:t xml:space="preserve">a </w:t>
      </w:r>
      <w:r w:rsidR="000E4DE4">
        <w:rPr>
          <w:bCs/>
          <w:szCs w:val="20"/>
          <w:lang w:eastAsia="en-US"/>
        </w:rPr>
        <w:t>large increase in their rate</w:t>
      </w:r>
      <w:r w:rsidR="00D162C1">
        <w:rPr>
          <w:bCs/>
          <w:szCs w:val="20"/>
          <w:lang w:eastAsia="en-US"/>
        </w:rPr>
        <w:t>s</w:t>
      </w:r>
      <w:r w:rsidR="000E4DE4">
        <w:rPr>
          <w:bCs/>
          <w:szCs w:val="20"/>
          <w:lang w:eastAsia="en-US"/>
        </w:rPr>
        <w:t xml:space="preserve"> bill.</w:t>
      </w:r>
      <w:r>
        <w:rPr>
          <w:bCs/>
          <w:szCs w:val="20"/>
          <w:lang w:eastAsia="en-US"/>
        </w:rPr>
        <w:t xml:space="preserve">  </w:t>
      </w:r>
    </w:p>
    <w:p w14:paraId="1CFA22BF" w14:textId="77777777" w:rsidR="00C92270" w:rsidRDefault="00C92270" w:rsidP="00E45FD4">
      <w:pPr>
        <w:autoSpaceDE w:val="0"/>
        <w:autoSpaceDN w:val="0"/>
        <w:adjustRightInd w:val="0"/>
        <w:ind w:left="567"/>
        <w:jc w:val="both"/>
        <w:rPr>
          <w:rFonts w:ascii="ArialMT" w:eastAsia="Calibri" w:hAnsi="ArialMT" w:cs="ArialMT"/>
          <w:color w:val="000000"/>
        </w:rPr>
      </w:pPr>
    </w:p>
    <w:p w14:paraId="2CE9798B" w14:textId="365EE5BC" w:rsidR="00C92270" w:rsidRPr="00E45FD4" w:rsidRDefault="000E4DE4" w:rsidP="00E45FD4">
      <w:pPr>
        <w:tabs>
          <w:tab w:val="left" w:pos="8309"/>
        </w:tabs>
        <w:ind w:right="-55"/>
        <w:jc w:val="both"/>
        <w:rPr>
          <w:bCs/>
          <w:szCs w:val="20"/>
          <w:lang w:eastAsia="en-US"/>
        </w:rPr>
      </w:pPr>
      <w:bookmarkStart w:id="0" w:name="_Hlk123719858"/>
      <w:r w:rsidRPr="00E45FD4">
        <w:rPr>
          <w:bCs/>
          <w:szCs w:val="20"/>
          <w:lang w:eastAsia="en-US"/>
        </w:rPr>
        <w:t xml:space="preserve">Charities and Community Amateur Sports Clubs </w:t>
      </w:r>
      <w:r w:rsidR="00E45FD4">
        <w:rPr>
          <w:bCs/>
          <w:szCs w:val="20"/>
          <w:lang w:eastAsia="en-US"/>
        </w:rPr>
        <w:t xml:space="preserve">(CASC’s) </w:t>
      </w:r>
      <w:r w:rsidR="008535DC" w:rsidRPr="00E45FD4">
        <w:rPr>
          <w:bCs/>
          <w:szCs w:val="20"/>
          <w:lang w:eastAsia="en-US"/>
        </w:rPr>
        <w:t xml:space="preserve">that </w:t>
      </w:r>
      <w:r w:rsidRPr="00E45FD4">
        <w:rPr>
          <w:bCs/>
          <w:szCs w:val="20"/>
          <w:lang w:eastAsia="en-US"/>
        </w:rPr>
        <w:t xml:space="preserve">are already entitled to mandatory 80% </w:t>
      </w:r>
      <w:r w:rsidR="008535DC" w:rsidRPr="00E45FD4">
        <w:rPr>
          <w:bCs/>
          <w:szCs w:val="20"/>
          <w:lang w:eastAsia="en-US"/>
        </w:rPr>
        <w:t xml:space="preserve">rate </w:t>
      </w:r>
      <w:r w:rsidRPr="00E45FD4">
        <w:rPr>
          <w:bCs/>
          <w:szCs w:val="20"/>
          <w:lang w:eastAsia="en-US"/>
        </w:rPr>
        <w:t>relief</w:t>
      </w:r>
      <w:r w:rsidR="002861D1" w:rsidRPr="00E45FD4">
        <w:rPr>
          <w:bCs/>
          <w:szCs w:val="20"/>
          <w:lang w:eastAsia="en-US"/>
        </w:rPr>
        <w:t>,</w:t>
      </w:r>
      <w:r w:rsidRPr="00E45FD4">
        <w:rPr>
          <w:bCs/>
          <w:szCs w:val="20"/>
          <w:lang w:eastAsia="en-US"/>
        </w:rPr>
        <w:t xml:space="preserve"> </w:t>
      </w:r>
      <w:r w:rsidR="008535DC" w:rsidRPr="00E45FD4">
        <w:rPr>
          <w:bCs/>
          <w:szCs w:val="20"/>
          <w:lang w:eastAsia="en-US"/>
        </w:rPr>
        <w:t xml:space="preserve">shall not be </w:t>
      </w:r>
      <w:r w:rsidRPr="00E45FD4">
        <w:rPr>
          <w:bCs/>
          <w:szCs w:val="20"/>
          <w:lang w:eastAsia="en-US"/>
        </w:rPr>
        <w:t xml:space="preserve">eligible for </w:t>
      </w:r>
      <w:r w:rsidR="00D162C1" w:rsidRPr="00E45FD4">
        <w:rPr>
          <w:bCs/>
          <w:szCs w:val="20"/>
          <w:lang w:eastAsia="en-US"/>
        </w:rPr>
        <w:t>SSBR2023</w:t>
      </w:r>
      <w:r w:rsidR="00C92270" w:rsidRPr="00E45FD4">
        <w:rPr>
          <w:bCs/>
          <w:szCs w:val="20"/>
          <w:lang w:eastAsia="en-US"/>
        </w:rPr>
        <w:t>.</w:t>
      </w:r>
    </w:p>
    <w:bookmarkEnd w:id="0"/>
    <w:p w14:paraId="4BCDEB75" w14:textId="77777777" w:rsidR="0082597C" w:rsidRDefault="0082597C" w:rsidP="00E45FD4">
      <w:pPr>
        <w:pStyle w:val="ListParagraph"/>
        <w:tabs>
          <w:tab w:val="left" w:pos="8309"/>
        </w:tabs>
        <w:ind w:right="-55"/>
        <w:jc w:val="both"/>
        <w:rPr>
          <w:bCs/>
          <w:szCs w:val="20"/>
          <w:lang w:eastAsia="en-US"/>
        </w:rPr>
      </w:pPr>
    </w:p>
    <w:p w14:paraId="27B086C1" w14:textId="0FB91042" w:rsidR="006B14E9" w:rsidRDefault="00F12F2E" w:rsidP="00E45FD4">
      <w:pPr>
        <w:pStyle w:val="ListParagraph"/>
        <w:tabs>
          <w:tab w:val="left" w:pos="8309"/>
        </w:tabs>
        <w:ind w:left="0" w:right="-55"/>
        <w:jc w:val="both"/>
        <w:rPr>
          <w:bCs/>
          <w:szCs w:val="20"/>
          <w:lang w:eastAsia="en-US"/>
        </w:rPr>
      </w:pPr>
      <w:r w:rsidRPr="00C92270">
        <w:rPr>
          <w:bCs/>
          <w:szCs w:val="20"/>
          <w:lang w:eastAsia="en-US"/>
        </w:rPr>
        <w:t>SSBR</w:t>
      </w:r>
      <w:r w:rsidR="00C92270" w:rsidRPr="005C4CB1">
        <w:rPr>
          <w:bCs/>
          <w:szCs w:val="20"/>
          <w:lang w:eastAsia="en-US"/>
        </w:rPr>
        <w:t xml:space="preserve">2023 </w:t>
      </w:r>
      <w:r w:rsidR="006759EA" w:rsidRPr="00C92270">
        <w:rPr>
          <w:bCs/>
          <w:szCs w:val="20"/>
          <w:lang w:eastAsia="en-US"/>
        </w:rPr>
        <w:t xml:space="preserve">will ensure that </w:t>
      </w:r>
      <w:r w:rsidR="002861D1" w:rsidRPr="00C92270">
        <w:rPr>
          <w:bCs/>
          <w:szCs w:val="20"/>
          <w:lang w:eastAsia="en-US"/>
        </w:rPr>
        <w:t xml:space="preserve">any </w:t>
      </w:r>
      <w:r w:rsidR="006759EA" w:rsidRPr="00C92270">
        <w:rPr>
          <w:bCs/>
          <w:szCs w:val="20"/>
          <w:lang w:eastAsia="en-US"/>
        </w:rPr>
        <w:t xml:space="preserve">increase in </w:t>
      </w:r>
      <w:r w:rsidR="00D162C1">
        <w:rPr>
          <w:bCs/>
          <w:szCs w:val="20"/>
          <w:lang w:eastAsia="en-US"/>
        </w:rPr>
        <w:t xml:space="preserve">Business Rates </w:t>
      </w:r>
      <w:r w:rsidR="006759EA" w:rsidRPr="00C92270">
        <w:rPr>
          <w:bCs/>
          <w:szCs w:val="20"/>
          <w:lang w:eastAsia="en-US"/>
        </w:rPr>
        <w:t xml:space="preserve">bills </w:t>
      </w:r>
      <w:r w:rsidR="002861D1" w:rsidRPr="00C92270">
        <w:rPr>
          <w:bCs/>
          <w:szCs w:val="20"/>
          <w:lang w:eastAsia="en-US"/>
        </w:rPr>
        <w:t xml:space="preserve">for eligible </w:t>
      </w:r>
      <w:r w:rsidR="00E45FD4">
        <w:rPr>
          <w:bCs/>
          <w:szCs w:val="20"/>
          <w:lang w:eastAsia="en-US"/>
        </w:rPr>
        <w:t>B</w:t>
      </w:r>
      <w:r w:rsidR="002861D1" w:rsidRPr="00C92270">
        <w:rPr>
          <w:bCs/>
          <w:szCs w:val="20"/>
          <w:lang w:eastAsia="en-US"/>
        </w:rPr>
        <w:t xml:space="preserve">usiness </w:t>
      </w:r>
      <w:r w:rsidR="00E45FD4">
        <w:rPr>
          <w:bCs/>
          <w:szCs w:val="20"/>
          <w:lang w:eastAsia="en-US"/>
        </w:rPr>
        <w:t>R</w:t>
      </w:r>
      <w:r w:rsidR="002861D1" w:rsidRPr="00C92270">
        <w:rPr>
          <w:bCs/>
          <w:szCs w:val="20"/>
          <w:lang w:eastAsia="en-US"/>
        </w:rPr>
        <w:t xml:space="preserve">atepayers, </w:t>
      </w:r>
      <w:r w:rsidR="006759EA" w:rsidRPr="00C92270">
        <w:rPr>
          <w:bCs/>
          <w:szCs w:val="20"/>
          <w:lang w:eastAsia="en-US"/>
        </w:rPr>
        <w:t xml:space="preserve">is limited to a cash value of £600 per </w:t>
      </w:r>
      <w:r w:rsidR="006B14E9">
        <w:rPr>
          <w:bCs/>
          <w:szCs w:val="20"/>
          <w:lang w:eastAsia="en-US"/>
        </w:rPr>
        <w:t xml:space="preserve">annum during the period </w:t>
      </w:r>
      <w:r w:rsidR="002D437D">
        <w:rPr>
          <w:bCs/>
          <w:szCs w:val="20"/>
          <w:lang w:eastAsia="en-US"/>
        </w:rPr>
        <w:t xml:space="preserve">of the scheme. </w:t>
      </w:r>
    </w:p>
    <w:p w14:paraId="49B17577" w14:textId="77777777" w:rsidR="002D437D" w:rsidRDefault="002D437D" w:rsidP="00E45FD4">
      <w:pPr>
        <w:pStyle w:val="ListParagraph"/>
        <w:tabs>
          <w:tab w:val="left" w:pos="8309"/>
        </w:tabs>
        <w:ind w:left="0" w:right="-55"/>
        <w:jc w:val="both"/>
        <w:rPr>
          <w:bCs/>
          <w:szCs w:val="20"/>
          <w:lang w:eastAsia="en-US"/>
        </w:rPr>
      </w:pPr>
    </w:p>
    <w:p w14:paraId="3BACFA4C" w14:textId="67118F3A" w:rsidR="006759EA" w:rsidRDefault="00E042E3" w:rsidP="00E45FD4">
      <w:pPr>
        <w:pStyle w:val="ListParagraph"/>
        <w:tabs>
          <w:tab w:val="left" w:pos="8309"/>
        </w:tabs>
        <w:ind w:left="0" w:right="-55"/>
        <w:jc w:val="both"/>
        <w:rPr>
          <w:bCs/>
          <w:szCs w:val="20"/>
          <w:lang w:eastAsia="en-US"/>
        </w:rPr>
      </w:pPr>
      <w:r>
        <w:rPr>
          <w:bCs/>
          <w:szCs w:val="20"/>
          <w:lang w:eastAsia="en-US"/>
        </w:rPr>
        <w:t xml:space="preserve">Business Ratepayers that </w:t>
      </w:r>
      <w:r w:rsidR="006759EA">
        <w:rPr>
          <w:bCs/>
          <w:szCs w:val="20"/>
          <w:lang w:eastAsia="en-US"/>
        </w:rPr>
        <w:t>qualify for SSBR</w:t>
      </w:r>
      <w:r w:rsidR="00C92270">
        <w:rPr>
          <w:bCs/>
          <w:szCs w:val="20"/>
          <w:lang w:eastAsia="en-US"/>
        </w:rPr>
        <w:t xml:space="preserve">2023 </w:t>
      </w:r>
      <w:r w:rsidR="00D162C1">
        <w:rPr>
          <w:bCs/>
          <w:szCs w:val="20"/>
          <w:lang w:eastAsia="en-US"/>
        </w:rPr>
        <w:t xml:space="preserve">and </w:t>
      </w:r>
      <w:r w:rsidR="006759EA">
        <w:rPr>
          <w:bCs/>
          <w:szCs w:val="20"/>
          <w:lang w:eastAsia="en-US"/>
        </w:rPr>
        <w:t xml:space="preserve">whose 2023 </w:t>
      </w:r>
      <w:r w:rsidR="00F12F2E">
        <w:rPr>
          <w:bCs/>
          <w:szCs w:val="20"/>
          <w:lang w:eastAsia="en-US"/>
        </w:rPr>
        <w:t xml:space="preserve">Local Rating List </w:t>
      </w:r>
      <w:r w:rsidR="006759EA">
        <w:rPr>
          <w:bCs/>
          <w:szCs w:val="20"/>
          <w:lang w:eastAsia="en-US"/>
        </w:rPr>
        <w:t>rateable value is £51,000 or more</w:t>
      </w:r>
      <w:r w:rsidR="008535DC">
        <w:rPr>
          <w:bCs/>
          <w:szCs w:val="20"/>
          <w:lang w:eastAsia="en-US"/>
        </w:rPr>
        <w:t>,</w:t>
      </w:r>
      <w:r w:rsidR="006759EA">
        <w:rPr>
          <w:bCs/>
          <w:szCs w:val="20"/>
          <w:lang w:eastAsia="en-US"/>
        </w:rPr>
        <w:t xml:space="preserve"> will not be liable to pay the </w:t>
      </w:r>
      <w:r w:rsidR="00FE29C4">
        <w:rPr>
          <w:bCs/>
          <w:szCs w:val="20"/>
          <w:lang w:eastAsia="en-US"/>
        </w:rPr>
        <w:t xml:space="preserve">small business </w:t>
      </w:r>
      <w:r w:rsidR="006759EA">
        <w:rPr>
          <w:bCs/>
          <w:szCs w:val="20"/>
          <w:lang w:eastAsia="en-US"/>
        </w:rPr>
        <w:t>supplement</w:t>
      </w:r>
      <w:r w:rsidR="00A8309C">
        <w:rPr>
          <w:bCs/>
          <w:szCs w:val="20"/>
          <w:lang w:eastAsia="en-US"/>
        </w:rPr>
        <w:t xml:space="preserve"> </w:t>
      </w:r>
      <w:r w:rsidR="006759EA">
        <w:rPr>
          <w:bCs/>
          <w:szCs w:val="20"/>
          <w:lang w:eastAsia="en-US"/>
        </w:rPr>
        <w:t>(</w:t>
      </w:r>
      <w:r w:rsidR="00FE29C4">
        <w:rPr>
          <w:bCs/>
          <w:szCs w:val="20"/>
          <w:lang w:eastAsia="en-US"/>
        </w:rPr>
        <w:t xml:space="preserve">currently </w:t>
      </w:r>
      <w:r w:rsidR="006759EA">
        <w:rPr>
          <w:bCs/>
          <w:szCs w:val="20"/>
          <w:lang w:eastAsia="en-US"/>
        </w:rPr>
        <w:t>1.3p</w:t>
      </w:r>
      <w:r w:rsidR="00FE29C4">
        <w:rPr>
          <w:bCs/>
          <w:szCs w:val="20"/>
          <w:lang w:eastAsia="en-US"/>
        </w:rPr>
        <w:t xml:space="preserve"> for 2023/24</w:t>
      </w:r>
      <w:r w:rsidR="006759EA">
        <w:rPr>
          <w:bCs/>
          <w:szCs w:val="20"/>
          <w:lang w:eastAsia="en-US"/>
        </w:rPr>
        <w:t>) to fund the SB</w:t>
      </w:r>
      <w:r w:rsidR="002861D1">
        <w:rPr>
          <w:bCs/>
          <w:szCs w:val="20"/>
          <w:lang w:eastAsia="en-US"/>
        </w:rPr>
        <w:t>R</w:t>
      </w:r>
      <w:r w:rsidR="006759EA">
        <w:rPr>
          <w:bCs/>
          <w:szCs w:val="20"/>
          <w:lang w:eastAsia="en-US"/>
        </w:rPr>
        <w:t>R</w:t>
      </w:r>
      <w:r w:rsidR="008535DC">
        <w:rPr>
          <w:bCs/>
          <w:szCs w:val="20"/>
          <w:lang w:eastAsia="en-US"/>
        </w:rPr>
        <w:t>,</w:t>
      </w:r>
      <w:r w:rsidR="006759EA">
        <w:rPr>
          <w:bCs/>
          <w:szCs w:val="20"/>
          <w:lang w:eastAsia="en-US"/>
        </w:rPr>
        <w:t xml:space="preserve"> whil</w:t>
      </w:r>
      <w:r>
        <w:rPr>
          <w:bCs/>
          <w:szCs w:val="20"/>
          <w:lang w:eastAsia="en-US"/>
        </w:rPr>
        <w:t xml:space="preserve">st </w:t>
      </w:r>
      <w:r w:rsidR="006759EA">
        <w:rPr>
          <w:bCs/>
          <w:szCs w:val="20"/>
          <w:lang w:eastAsia="en-US"/>
        </w:rPr>
        <w:t xml:space="preserve">they </w:t>
      </w:r>
      <w:r w:rsidR="008535DC">
        <w:rPr>
          <w:bCs/>
          <w:szCs w:val="20"/>
          <w:lang w:eastAsia="en-US"/>
        </w:rPr>
        <w:t xml:space="preserve">remain entitled to </w:t>
      </w:r>
      <w:r w:rsidR="00C92270">
        <w:rPr>
          <w:bCs/>
          <w:szCs w:val="20"/>
          <w:lang w:eastAsia="en-US"/>
        </w:rPr>
        <w:t xml:space="preserve">SSBR2023. </w:t>
      </w:r>
      <w:r w:rsidR="008535DC">
        <w:rPr>
          <w:bCs/>
          <w:szCs w:val="20"/>
          <w:lang w:eastAsia="en-US"/>
        </w:rPr>
        <w:t xml:space="preserve">  </w:t>
      </w:r>
    </w:p>
    <w:p w14:paraId="5C51216A" w14:textId="2F7BD43F" w:rsidR="008A7762" w:rsidRDefault="008A7762" w:rsidP="00E45FD4">
      <w:pPr>
        <w:pStyle w:val="ListParagraph"/>
        <w:tabs>
          <w:tab w:val="left" w:pos="8309"/>
        </w:tabs>
        <w:ind w:left="0" w:right="-55"/>
        <w:jc w:val="both"/>
        <w:rPr>
          <w:bCs/>
          <w:szCs w:val="20"/>
          <w:lang w:eastAsia="en-US"/>
        </w:rPr>
      </w:pPr>
    </w:p>
    <w:p w14:paraId="0C1AF241" w14:textId="4B3BDA62" w:rsidR="006759EA" w:rsidRDefault="006C443E" w:rsidP="00E45FD4">
      <w:pPr>
        <w:pStyle w:val="ListParagraph"/>
        <w:tabs>
          <w:tab w:val="left" w:pos="8309"/>
        </w:tabs>
        <w:ind w:left="0" w:right="-55"/>
        <w:jc w:val="both"/>
        <w:rPr>
          <w:bCs/>
          <w:szCs w:val="20"/>
          <w:lang w:eastAsia="en-US"/>
        </w:rPr>
      </w:pPr>
      <w:r>
        <w:rPr>
          <w:bCs/>
          <w:szCs w:val="20"/>
          <w:lang w:eastAsia="en-US"/>
        </w:rPr>
        <w:t>Business R</w:t>
      </w:r>
      <w:r w:rsidR="006759EA">
        <w:rPr>
          <w:bCs/>
          <w:szCs w:val="20"/>
          <w:lang w:eastAsia="en-US"/>
        </w:rPr>
        <w:t xml:space="preserve">atepayers who were </w:t>
      </w:r>
      <w:r>
        <w:rPr>
          <w:bCs/>
          <w:szCs w:val="20"/>
          <w:lang w:eastAsia="en-US"/>
        </w:rPr>
        <w:t xml:space="preserve">entitled </w:t>
      </w:r>
      <w:r w:rsidR="006759EA">
        <w:rPr>
          <w:bCs/>
          <w:szCs w:val="20"/>
          <w:lang w:eastAsia="en-US"/>
        </w:rPr>
        <w:t xml:space="preserve">as </w:t>
      </w:r>
      <w:proofErr w:type="gramStart"/>
      <w:r w:rsidR="006759EA">
        <w:rPr>
          <w:bCs/>
          <w:szCs w:val="20"/>
          <w:lang w:eastAsia="en-US"/>
        </w:rPr>
        <w:t>at</w:t>
      </w:r>
      <w:proofErr w:type="gramEnd"/>
      <w:r w:rsidR="006759EA">
        <w:rPr>
          <w:bCs/>
          <w:szCs w:val="20"/>
          <w:lang w:eastAsia="en-US"/>
        </w:rPr>
        <w:t xml:space="preserve"> 31</w:t>
      </w:r>
      <w:r w:rsidR="006759EA" w:rsidRPr="006759EA">
        <w:rPr>
          <w:bCs/>
          <w:szCs w:val="20"/>
          <w:vertAlign w:val="superscript"/>
          <w:lang w:eastAsia="en-US"/>
        </w:rPr>
        <w:t>st</w:t>
      </w:r>
      <w:r w:rsidR="006759EA">
        <w:rPr>
          <w:bCs/>
          <w:szCs w:val="20"/>
          <w:lang w:eastAsia="en-US"/>
        </w:rPr>
        <w:t xml:space="preserve"> March 2023 </w:t>
      </w:r>
      <w:r>
        <w:rPr>
          <w:bCs/>
          <w:szCs w:val="20"/>
          <w:lang w:eastAsia="en-US"/>
        </w:rPr>
        <w:t xml:space="preserve">to </w:t>
      </w:r>
      <w:r w:rsidR="006759EA">
        <w:rPr>
          <w:bCs/>
          <w:szCs w:val="20"/>
          <w:lang w:eastAsia="en-US"/>
        </w:rPr>
        <w:t xml:space="preserve">the </w:t>
      </w:r>
      <w:r w:rsidR="0046340F">
        <w:rPr>
          <w:bCs/>
          <w:szCs w:val="20"/>
          <w:lang w:eastAsia="en-US"/>
        </w:rPr>
        <w:t xml:space="preserve">Extended </w:t>
      </w:r>
      <w:r w:rsidR="00C92270">
        <w:rPr>
          <w:bCs/>
          <w:szCs w:val="20"/>
          <w:lang w:eastAsia="en-US"/>
        </w:rPr>
        <w:t xml:space="preserve">SSBR2017 scheme, </w:t>
      </w:r>
      <w:r w:rsidR="006759EA">
        <w:rPr>
          <w:bCs/>
          <w:szCs w:val="20"/>
          <w:lang w:eastAsia="en-US"/>
        </w:rPr>
        <w:t xml:space="preserve">will be eligible for </w:t>
      </w:r>
      <w:r w:rsidR="00FE1A03">
        <w:rPr>
          <w:bCs/>
          <w:szCs w:val="20"/>
          <w:lang w:eastAsia="en-US"/>
        </w:rPr>
        <w:t xml:space="preserve">SSBR2023 for </w:t>
      </w:r>
      <w:r w:rsidR="008535DC">
        <w:rPr>
          <w:bCs/>
          <w:szCs w:val="20"/>
          <w:lang w:eastAsia="en-US"/>
        </w:rPr>
        <w:t xml:space="preserve">a maximum period of </w:t>
      </w:r>
      <w:r w:rsidR="006759EA">
        <w:rPr>
          <w:bCs/>
          <w:szCs w:val="20"/>
          <w:lang w:eastAsia="en-US"/>
        </w:rPr>
        <w:t>one year only</w:t>
      </w:r>
      <w:r w:rsidR="00FE1A03">
        <w:rPr>
          <w:bCs/>
          <w:szCs w:val="20"/>
          <w:lang w:eastAsia="en-US"/>
        </w:rPr>
        <w:t xml:space="preserve"> </w:t>
      </w:r>
      <w:r w:rsidR="00C92270">
        <w:rPr>
          <w:bCs/>
          <w:szCs w:val="20"/>
          <w:lang w:eastAsia="en-US"/>
        </w:rPr>
        <w:t xml:space="preserve">where they meet the </w:t>
      </w:r>
      <w:r w:rsidR="00FE1A03">
        <w:rPr>
          <w:bCs/>
          <w:szCs w:val="20"/>
          <w:lang w:eastAsia="en-US"/>
        </w:rPr>
        <w:t xml:space="preserve">qualifying </w:t>
      </w:r>
      <w:r w:rsidR="00C92270">
        <w:rPr>
          <w:bCs/>
          <w:szCs w:val="20"/>
          <w:lang w:eastAsia="en-US"/>
        </w:rPr>
        <w:t>conditions set out within this policy.</w:t>
      </w:r>
      <w:r w:rsidR="006B14E9">
        <w:rPr>
          <w:bCs/>
          <w:szCs w:val="20"/>
          <w:lang w:eastAsia="en-US"/>
        </w:rPr>
        <w:t xml:space="preserve">  </w:t>
      </w:r>
      <w:r w:rsidR="006759EA">
        <w:rPr>
          <w:bCs/>
          <w:szCs w:val="20"/>
          <w:lang w:eastAsia="en-US"/>
        </w:rPr>
        <w:t>For clarity</w:t>
      </w:r>
      <w:r>
        <w:rPr>
          <w:bCs/>
          <w:szCs w:val="20"/>
          <w:lang w:eastAsia="en-US"/>
        </w:rPr>
        <w:t>,</w:t>
      </w:r>
      <w:r w:rsidR="006759EA">
        <w:rPr>
          <w:bCs/>
          <w:szCs w:val="20"/>
          <w:lang w:eastAsia="en-US"/>
        </w:rPr>
        <w:t xml:space="preserve"> this means that any SSBR</w:t>
      </w:r>
      <w:r w:rsidR="00FE1A03">
        <w:rPr>
          <w:bCs/>
          <w:szCs w:val="20"/>
          <w:lang w:eastAsia="en-US"/>
        </w:rPr>
        <w:t xml:space="preserve">2023 </w:t>
      </w:r>
      <w:r w:rsidR="006759EA">
        <w:rPr>
          <w:bCs/>
          <w:szCs w:val="20"/>
          <w:lang w:eastAsia="en-US"/>
        </w:rPr>
        <w:t xml:space="preserve">entitlement for </w:t>
      </w:r>
      <w:r w:rsidR="008535DC">
        <w:rPr>
          <w:bCs/>
          <w:szCs w:val="20"/>
          <w:lang w:eastAsia="en-US"/>
        </w:rPr>
        <w:t>such a Business Ratepayer</w:t>
      </w:r>
      <w:r w:rsidR="00003D86">
        <w:rPr>
          <w:bCs/>
          <w:szCs w:val="20"/>
          <w:lang w:eastAsia="en-US"/>
        </w:rPr>
        <w:t xml:space="preserve"> in those circumstances, </w:t>
      </w:r>
      <w:r w:rsidR="008535DC">
        <w:rPr>
          <w:bCs/>
          <w:szCs w:val="20"/>
          <w:lang w:eastAsia="en-US"/>
        </w:rPr>
        <w:t xml:space="preserve">shall cease no later than </w:t>
      </w:r>
      <w:r w:rsidR="006759EA">
        <w:rPr>
          <w:bCs/>
          <w:szCs w:val="20"/>
          <w:lang w:eastAsia="en-US"/>
        </w:rPr>
        <w:t>31</w:t>
      </w:r>
      <w:r w:rsidR="006759EA" w:rsidRPr="006759EA">
        <w:rPr>
          <w:bCs/>
          <w:szCs w:val="20"/>
          <w:vertAlign w:val="superscript"/>
          <w:lang w:eastAsia="en-US"/>
        </w:rPr>
        <w:t>st</w:t>
      </w:r>
      <w:r w:rsidR="006759EA">
        <w:rPr>
          <w:bCs/>
          <w:szCs w:val="20"/>
          <w:lang w:eastAsia="en-US"/>
        </w:rPr>
        <w:t xml:space="preserve"> March 2024. </w:t>
      </w:r>
    </w:p>
    <w:p w14:paraId="6DF2EE08" w14:textId="1BA295EE" w:rsidR="006759EA" w:rsidRDefault="006759EA" w:rsidP="00E45FD4">
      <w:pPr>
        <w:pStyle w:val="ListParagraph"/>
        <w:tabs>
          <w:tab w:val="left" w:pos="8309"/>
        </w:tabs>
        <w:ind w:left="0" w:right="-55"/>
        <w:jc w:val="both"/>
        <w:rPr>
          <w:bCs/>
          <w:szCs w:val="20"/>
          <w:lang w:eastAsia="en-US"/>
        </w:rPr>
      </w:pPr>
    </w:p>
    <w:p w14:paraId="475E8A07" w14:textId="6B6AE096" w:rsidR="006759EA" w:rsidRDefault="006C443E" w:rsidP="00E45FD4">
      <w:pPr>
        <w:pStyle w:val="ListParagraph"/>
        <w:tabs>
          <w:tab w:val="left" w:pos="8309"/>
        </w:tabs>
        <w:ind w:left="0" w:right="-55"/>
        <w:jc w:val="both"/>
        <w:rPr>
          <w:bCs/>
          <w:szCs w:val="20"/>
          <w:lang w:eastAsia="en-US"/>
        </w:rPr>
      </w:pPr>
      <w:r>
        <w:rPr>
          <w:bCs/>
          <w:szCs w:val="20"/>
          <w:lang w:eastAsia="en-US"/>
        </w:rPr>
        <w:t>O</w:t>
      </w:r>
      <w:r w:rsidR="006759EA">
        <w:rPr>
          <w:bCs/>
          <w:szCs w:val="20"/>
          <w:lang w:eastAsia="en-US"/>
        </w:rPr>
        <w:t xml:space="preserve">ther </w:t>
      </w:r>
      <w:r w:rsidR="008535DC">
        <w:rPr>
          <w:bCs/>
          <w:szCs w:val="20"/>
          <w:lang w:eastAsia="en-US"/>
        </w:rPr>
        <w:t>Business R</w:t>
      </w:r>
      <w:r w:rsidR="006759EA">
        <w:rPr>
          <w:bCs/>
          <w:szCs w:val="20"/>
          <w:lang w:eastAsia="en-US"/>
        </w:rPr>
        <w:t xml:space="preserve">atepayers </w:t>
      </w:r>
      <w:r w:rsidR="006C079C">
        <w:rPr>
          <w:bCs/>
          <w:szCs w:val="20"/>
          <w:lang w:eastAsia="en-US"/>
        </w:rPr>
        <w:t xml:space="preserve">will </w:t>
      </w:r>
      <w:r w:rsidR="00FE29C4">
        <w:rPr>
          <w:bCs/>
          <w:szCs w:val="20"/>
          <w:lang w:eastAsia="en-US"/>
        </w:rPr>
        <w:t xml:space="preserve">generally </w:t>
      </w:r>
      <w:r w:rsidR="006759EA">
        <w:rPr>
          <w:bCs/>
          <w:szCs w:val="20"/>
          <w:lang w:eastAsia="en-US"/>
        </w:rPr>
        <w:t xml:space="preserve">remain </w:t>
      </w:r>
      <w:r w:rsidR="008535DC">
        <w:rPr>
          <w:bCs/>
          <w:szCs w:val="20"/>
          <w:lang w:eastAsia="en-US"/>
        </w:rPr>
        <w:t xml:space="preserve">eligible for </w:t>
      </w:r>
      <w:r w:rsidR="00003D86">
        <w:rPr>
          <w:bCs/>
          <w:szCs w:val="20"/>
          <w:lang w:eastAsia="en-US"/>
        </w:rPr>
        <w:t xml:space="preserve">SSBR2023 </w:t>
      </w:r>
      <w:r w:rsidR="006759EA">
        <w:rPr>
          <w:bCs/>
          <w:szCs w:val="20"/>
          <w:lang w:eastAsia="en-US"/>
        </w:rPr>
        <w:t xml:space="preserve">for either 3 years or until they reach the </w:t>
      </w:r>
      <w:r w:rsidR="002861D1">
        <w:rPr>
          <w:bCs/>
          <w:szCs w:val="20"/>
          <w:lang w:eastAsia="en-US"/>
        </w:rPr>
        <w:t xml:space="preserve">level of Business Rates </w:t>
      </w:r>
      <w:r w:rsidR="006759EA">
        <w:rPr>
          <w:bCs/>
          <w:szCs w:val="20"/>
          <w:lang w:eastAsia="en-US"/>
        </w:rPr>
        <w:t xml:space="preserve">they would have </w:t>
      </w:r>
      <w:r w:rsidR="002861D1">
        <w:rPr>
          <w:bCs/>
          <w:szCs w:val="20"/>
          <w:lang w:eastAsia="en-US"/>
        </w:rPr>
        <w:t>been required to pay</w:t>
      </w:r>
      <w:r w:rsidR="00F12F2E">
        <w:rPr>
          <w:bCs/>
          <w:szCs w:val="20"/>
          <w:lang w:eastAsia="en-US"/>
        </w:rPr>
        <w:t>, had the SSBR</w:t>
      </w:r>
      <w:r w:rsidR="00003D86">
        <w:rPr>
          <w:bCs/>
          <w:szCs w:val="20"/>
          <w:lang w:eastAsia="en-US"/>
        </w:rPr>
        <w:t xml:space="preserve">2023 </w:t>
      </w:r>
      <w:r w:rsidR="00F12F2E">
        <w:rPr>
          <w:bCs/>
          <w:szCs w:val="20"/>
          <w:lang w:eastAsia="en-US"/>
        </w:rPr>
        <w:t>scheme not existed</w:t>
      </w:r>
      <w:r w:rsidR="00FE29C4">
        <w:rPr>
          <w:bCs/>
          <w:szCs w:val="20"/>
          <w:lang w:eastAsia="en-US"/>
        </w:rPr>
        <w:t>, whichever occurs sooner</w:t>
      </w:r>
      <w:r w:rsidR="00F12F2E">
        <w:rPr>
          <w:bCs/>
          <w:szCs w:val="20"/>
          <w:lang w:eastAsia="en-US"/>
        </w:rPr>
        <w:t xml:space="preserve">.  </w:t>
      </w:r>
    </w:p>
    <w:p w14:paraId="19F795BC" w14:textId="5EBEB042" w:rsidR="006759EA" w:rsidRPr="006759EA" w:rsidRDefault="006759EA" w:rsidP="00E45FD4">
      <w:pPr>
        <w:tabs>
          <w:tab w:val="left" w:pos="8309"/>
        </w:tabs>
        <w:ind w:right="-55"/>
        <w:jc w:val="both"/>
        <w:rPr>
          <w:bCs/>
          <w:szCs w:val="20"/>
          <w:lang w:eastAsia="en-US"/>
        </w:rPr>
      </w:pPr>
    </w:p>
    <w:p w14:paraId="5D0D10C0" w14:textId="3BD518E8" w:rsidR="006759EA" w:rsidRDefault="006759EA" w:rsidP="00E45FD4">
      <w:pPr>
        <w:pStyle w:val="ListParagraph"/>
        <w:tabs>
          <w:tab w:val="left" w:pos="8309"/>
        </w:tabs>
        <w:ind w:left="0" w:right="-55"/>
        <w:jc w:val="both"/>
        <w:rPr>
          <w:bCs/>
          <w:szCs w:val="20"/>
          <w:lang w:eastAsia="en-US"/>
        </w:rPr>
      </w:pPr>
      <w:r>
        <w:rPr>
          <w:bCs/>
          <w:szCs w:val="20"/>
          <w:lang w:eastAsia="en-US"/>
        </w:rPr>
        <w:t xml:space="preserve">There is no second property test for eligibility </w:t>
      </w:r>
      <w:r w:rsidR="002861D1">
        <w:rPr>
          <w:bCs/>
          <w:szCs w:val="20"/>
          <w:lang w:eastAsia="en-US"/>
        </w:rPr>
        <w:t xml:space="preserve">of </w:t>
      </w:r>
      <w:r>
        <w:rPr>
          <w:bCs/>
          <w:szCs w:val="20"/>
          <w:lang w:eastAsia="en-US"/>
        </w:rPr>
        <w:t xml:space="preserve">the </w:t>
      </w:r>
      <w:r w:rsidR="00003D86">
        <w:rPr>
          <w:bCs/>
          <w:szCs w:val="20"/>
          <w:lang w:eastAsia="en-US"/>
        </w:rPr>
        <w:t>SSBR</w:t>
      </w:r>
      <w:r>
        <w:rPr>
          <w:bCs/>
          <w:szCs w:val="20"/>
          <w:lang w:eastAsia="en-US"/>
        </w:rPr>
        <w:t>2023 scheme</w:t>
      </w:r>
      <w:r w:rsidR="002861D1">
        <w:rPr>
          <w:bCs/>
          <w:szCs w:val="20"/>
          <w:lang w:eastAsia="en-US"/>
        </w:rPr>
        <w:t>,</w:t>
      </w:r>
      <w:r>
        <w:rPr>
          <w:bCs/>
          <w:szCs w:val="20"/>
          <w:lang w:eastAsia="en-US"/>
        </w:rPr>
        <w:t xml:space="preserve"> but if a</w:t>
      </w:r>
      <w:r w:rsidR="006C443E">
        <w:rPr>
          <w:bCs/>
          <w:szCs w:val="20"/>
          <w:lang w:eastAsia="en-US"/>
        </w:rPr>
        <w:t xml:space="preserve"> Business Ratepayer </w:t>
      </w:r>
      <w:r>
        <w:rPr>
          <w:bCs/>
          <w:szCs w:val="20"/>
          <w:lang w:eastAsia="en-US"/>
        </w:rPr>
        <w:t>lost their right to SBR</w:t>
      </w:r>
      <w:r w:rsidR="002861D1">
        <w:rPr>
          <w:bCs/>
          <w:szCs w:val="20"/>
          <w:lang w:eastAsia="en-US"/>
        </w:rPr>
        <w:t>R</w:t>
      </w:r>
      <w:r>
        <w:rPr>
          <w:bCs/>
          <w:szCs w:val="20"/>
          <w:lang w:eastAsia="en-US"/>
        </w:rPr>
        <w:t xml:space="preserve"> during 2022/23 because they took on another property</w:t>
      </w:r>
      <w:r w:rsidR="00FE29C4">
        <w:rPr>
          <w:bCs/>
          <w:szCs w:val="20"/>
          <w:lang w:eastAsia="en-US"/>
        </w:rPr>
        <w:t xml:space="preserve">, </w:t>
      </w:r>
      <w:r>
        <w:rPr>
          <w:bCs/>
          <w:szCs w:val="20"/>
          <w:lang w:eastAsia="en-US"/>
        </w:rPr>
        <w:t xml:space="preserve">they </w:t>
      </w:r>
      <w:r w:rsidR="002861D1">
        <w:rPr>
          <w:bCs/>
          <w:szCs w:val="20"/>
          <w:lang w:eastAsia="en-US"/>
        </w:rPr>
        <w:t xml:space="preserve">will </w:t>
      </w:r>
      <w:r w:rsidR="00003D86">
        <w:rPr>
          <w:bCs/>
          <w:szCs w:val="20"/>
          <w:lang w:eastAsia="en-US"/>
        </w:rPr>
        <w:t xml:space="preserve">generally </w:t>
      </w:r>
      <w:r>
        <w:rPr>
          <w:bCs/>
          <w:szCs w:val="20"/>
          <w:lang w:eastAsia="en-US"/>
        </w:rPr>
        <w:t xml:space="preserve">have a </w:t>
      </w:r>
      <w:r w:rsidR="00A8309C">
        <w:rPr>
          <w:bCs/>
          <w:szCs w:val="20"/>
          <w:lang w:eastAsia="en-US"/>
        </w:rPr>
        <w:t>12-month</w:t>
      </w:r>
      <w:r>
        <w:rPr>
          <w:bCs/>
          <w:szCs w:val="20"/>
          <w:lang w:eastAsia="en-US"/>
        </w:rPr>
        <w:t xml:space="preserve"> period of grace </w:t>
      </w:r>
      <w:r w:rsidR="00E042E3">
        <w:rPr>
          <w:bCs/>
          <w:szCs w:val="20"/>
          <w:lang w:eastAsia="en-US"/>
        </w:rPr>
        <w:t xml:space="preserve">from that time, </w:t>
      </w:r>
      <w:r>
        <w:rPr>
          <w:bCs/>
          <w:szCs w:val="20"/>
          <w:lang w:eastAsia="en-US"/>
        </w:rPr>
        <w:t>before the</w:t>
      </w:r>
      <w:r w:rsidR="00FE1A03">
        <w:rPr>
          <w:bCs/>
          <w:szCs w:val="20"/>
          <w:lang w:eastAsia="en-US"/>
        </w:rPr>
        <w:t>ir</w:t>
      </w:r>
      <w:r>
        <w:rPr>
          <w:bCs/>
          <w:szCs w:val="20"/>
          <w:lang w:eastAsia="en-US"/>
        </w:rPr>
        <w:t xml:space="preserve"> SBR</w:t>
      </w:r>
      <w:r w:rsidR="002861D1">
        <w:rPr>
          <w:bCs/>
          <w:szCs w:val="20"/>
          <w:lang w:eastAsia="en-US"/>
        </w:rPr>
        <w:t>R</w:t>
      </w:r>
      <w:r>
        <w:rPr>
          <w:bCs/>
          <w:szCs w:val="20"/>
          <w:lang w:eastAsia="en-US"/>
        </w:rPr>
        <w:t xml:space="preserve"> is ended. For </w:t>
      </w:r>
      <w:r w:rsidR="00E042E3">
        <w:rPr>
          <w:bCs/>
          <w:szCs w:val="20"/>
          <w:lang w:eastAsia="en-US"/>
        </w:rPr>
        <w:t xml:space="preserve">any </w:t>
      </w:r>
      <w:r>
        <w:rPr>
          <w:bCs/>
          <w:szCs w:val="20"/>
          <w:lang w:eastAsia="en-US"/>
        </w:rPr>
        <w:t xml:space="preserve">period of </w:t>
      </w:r>
      <w:r w:rsidR="00A8309C">
        <w:rPr>
          <w:bCs/>
          <w:szCs w:val="20"/>
          <w:lang w:eastAsia="en-US"/>
        </w:rPr>
        <w:t>grace</w:t>
      </w:r>
      <w:r w:rsidR="00E042E3">
        <w:rPr>
          <w:bCs/>
          <w:szCs w:val="20"/>
          <w:lang w:eastAsia="en-US"/>
        </w:rPr>
        <w:t xml:space="preserve"> </w:t>
      </w:r>
      <w:r w:rsidR="006C079C">
        <w:rPr>
          <w:bCs/>
          <w:szCs w:val="20"/>
          <w:lang w:eastAsia="en-US"/>
        </w:rPr>
        <w:t xml:space="preserve">remaining, </w:t>
      </w:r>
      <w:r>
        <w:rPr>
          <w:bCs/>
          <w:szCs w:val="20"/>
          <w:lang w:eastAsia="en-US"/>
        </w:rPr>
        <w:t xml:space="preserve">they </w:t>
      </w:r>
      <w:r w:rsidR="002861D1">
        <w:rPr>
          <w:bCs/>
          <w:szCs w:val="20"/>
          <w:lang w:eastAsia="en-US"/>
        </w:rPr>
        <w:t xml:space="preserve">may </w:t>
      </w:r>
      <w:r>
        <w:rPr>
          <w:bCs/>
          <w:szCs w:val="20"/>
          <w:lang w:eastAsia="en-US"/>
        </w:rPr>
        <w:t xml:space="preserve">also be eligible for the </w:t>
      </w:r>
      <w:r w:rsidR="00003D86">
        <w:rPr>
          <w:bCs/>
          <w:szCs w:val="20"/>
          <w:lang w:eastAsia="en-US"/>
        </w:rPr>
        <w:t>SSBR</w:t>
      </w:r>
      <w:r>
        <w:rPr>
          <w:bCs/>
          <w:szCs w:val="20"/>
          <w:lang w:eastAsia="en-US"/>
        </w:rPr>
        <w:t xml:space="preserve">2023 scheme. </w:t>
      </w:r>
    </w:p>
    <w:p w14:paraId="4A35CDCE" w14:textId="77777777" w:rsidR="006759EA" w:rsidRDefault="006759EA" w:rsidP="00A91F20">
      <w:pPr>
        <w:pStyle w:val="ListParagraph"/>
        <w:tabs>
          <w:tab w:val="left" w:pos="8309"/>
        </w:tabs>
        <w:ind w:right="-55"/>
        <w:jc w:val="both"/>
        <w:rPr>
          <w:bCs/>
          <w:szCs w:val="20"/>
          <w:lang w:eastAsia="en-US"/>
        </w:rPr>
      </w:pPr>
    </w:p>
    <w:p w14:paraId="619FB1FF" w14:textId="46B7C746" w:rsidR="008A7762" w:rsidRDefault="008A7762" w:rsidP="006B14E9">
      <w:pPr>
        <w:pStyle w:val="ListParagraph"/>
        <w:tabs>
          <w:tab w:val="left" w:pos="8309"/>
        </w:tabs>
        <w:ind w:left="0" w:right="-55"/>
        <w:jc w:val="both"/>
        <w:rPr>
          <w:bCs/>
          <w:szCs w:val="20"/>
          <w:lang w:eastAsia="en-US"/>
        </w:rPr>
      </w:pPr>
      <w:r w:rsidRPr="008A7762">
        <w:rPr>
          <w:bCs/>
          <w:szCs w:val="20"/>
          <w:lang w:eastAsia="en-US"/>
        </w:rPr>
        <w:lastRenderedPageBreak/>
        <w:t xml:space="preserve">In </w:t>
      </w:r>
      <w:r w:rsidR="004D146B">
        <w:rPr>
          <w:bCs/>
          <w:szCs w:val="20"/>
          <w:lang w:eastAsia="en-US"/>
        </w:rPr>
        <w:t xml:space="preserve">accordance </w:t>
      </w:r>
      <w:r w:rsidRPr="008A7762">
        <w:rPr>
          <w:bCs/>
          <w:szCs w:val="20"/>
          <w:lang w:eastAsia="en-US"/>
        </w:rPr>
        <w:t xml:space="preserve">with the </w:t>
      </w:r>
      <w:r w:rsidR="002861D1">
        <w:rPr>
          <w:bCs/>
          <w:szCs w:val="20"/>
          <w:lang w:eastAsia="en-US"/>
        </w:rPr>
        <w:t xml:space="preserve">statutory </w:t>
      </w:r>
      <w:r w:rsidR="004D146B">
        <w:rPr>
          <w:bCs/>
          <w:szCs w:val="20"/>
          <w:lang w:eastAsia="en-US"/>
        </w:rPr>
        <w:t>provisions contained with</w:t>
      </w:r>
      <w:r w:rsidRPr="008A7762">
        <w:rPr>
          <w:bCs/>
          <w:szCs w:val="20"/>
          <w:lang w:eastAsia="en-US"/>
        </w:rPr>
        <w:t xml:space="preserve">in section 47(8A) </w:t>
      </w:r>
      <w:r w:rsidR="00FE29C4">
        <w:rPr>
          <w:bCs/>
          <w:szCs w:val="20"/>
          <w:lang w:eastAsia="en-US"/>
        </w:rPr>
        <w:t>LGFA1988</w:t>
      </w:r>
      <w:r w:rsidRPr="008A7762">
        <w:rPr>
          <w:bCs/>
          <w:szCs w:val="20"/>
          <w:lang w:eastAsia="en-US"/>
        </w:rPr>
        <w:t xml:space="preserve">, </w:t>
      </w:r>
      <w:r>
        <w:rPr>
          <w:bCs/>
          <w:szCs w:val="20"/>
          <w:lang w:eastAsia="en-US"/>
        </w:rPr>
        <w:t>local government hereditaments are excluded from this scheme. As such</w:t>
      </w:r>
      <w:r w:rsidR="00E042E3">
        <w:rPr>
          <w:bCs/>
          <w:szCs w:val="20"/>
          <w:lang w:eastAsia="en-US"/>
        </w:rPr>
        <w:t xml:space="preserve">, </w:t>
      </w:r>
      <w:r>
        <w:rPr>
          <w:bCs/>
          <w:szCs w:val="20"/>
          <w:lang w:eastAsia="en-US"/>
        </w:rPr>
        <w:t xml:space="preserve">the </w:t>
      </w:r>
      <w:r w:rsidRPr="008A7762">
        <w:rPr>
          <w:bCs/>
          <w:szCs w:val="20"/>
          <w:lang w:eastAsia="en-US"/>
        </w:rPr>
        <w:t>billing authorit</w:t>
      </w:r>
      <w:r>
        <w:rPr>
          <w:bCs/>
          <w:szCs w:val="20"/>
          <w:lang w:eastAsia="en-US"/>
        </w:rPr>
        <w:t>y</w:t>
      </w:r>
      <w:r w:rsidRPr="008A7762">
        <w:rPr>
          <w:bCs/>
          <w:szCs w:val="20"/>
          <w:lang w:eastAsia="en-US"/>
        </w:rPr>
        <w:t xml:space="preserve"> </w:t>
      </w:r>
      <w:r w:rsidR="00E042E3">
        <w:rPr>
          <w:bCs/>
          <w:szCs w:val="20"/>
          <w:lang w:eastAsia="en-US"/>
        </w:rPr>
        <w:t>(</w:t>
      </w:r>
      <w:proofErr w:type="gramStart"/>
      <w:r w:rsidR="00E042E3">
        <w:rPr>
          <w:bCs/>
          <w:szCs w:val="20"/>
          <w:lang w:eastAsia="en-US"/>
        </w:rPr>
        <w:t>i.e.</w:t>
      </w:r>
      <w:proofErr w:type="gramEnd"/>
      <w:r w:rsidR="00E042E3">
        <w:rPr>
          <w:bCs/>
          <w:szCs w:val="20"/>
          <w:lang w:eastAsia="en-US"/>
        </w:rPr>
        <w:t xml:space="preserve"> Harrow Council) </w:t>
      </w:r>
      <w:r w:rsidRPr="008A7762">
        <w:rPr>
          <w:bCs/>
          <w:szCs w:val="20"/>
          <w:lang w:eastAsia="en-US"/>
        </w:rPr>
        <w:t>may not grant</w:t>
      </w:r>
      <w:r w:rsidR="00003D86">
        <w:rPr>
          <w:bCs/>
          <w:szCs w:val="20"/>
          <w:lang w:eastAsia="en-US"/>
        </w:rPr>
        <w:t xml:space="preserve"> SSBR2023 </w:t>
      </w:r>
      <w:r w:rsidRPr="008A7762">
        <w:rPr>
          <w:bCs/>
          <w:szCs w:val="20"/>
          <w:lang w:eastAsia="en-US"/>
        </w:rPr>
        <w:t xml:space="preserve">to </w:t>
      </w:r>
      <w:r>
        <w:rPr>
          <w:bCs/>
          <w:szCs w:val="20"/>
          <w:lang w:eastAsia="en-US"/>
        </w:rPr>
        <w:t>itself</w:t>
      </w:r>
      <w:r w:rsidRPr="008A7762">
        <w:rPr>
          <w:bCs/>
          <w:szCs w:val="20"/>
          <w:lang w:eastAsia="en-US"/>
        </w:rPr>
        <w:t xml:space="preserve"> or a </w:t>
      </w:r>
      <w:r w:rsidR="007777E3" w:rsidRPr="00A91F20">
        <w:rPr>
          <w:bCs/>
          <w:szCs w:val="20"/>
          <w:lang w:eastAsia="en-US"/>
        </w:rPr>
        <w:t>major</w:t>
      </w:r>
      <w:r w:rsidR="007777E3" w:rsidRPr="00917C13">
        <w:rPr>
          <w:bCs/>
          <w:szCs w:val="20"/>
          <w:lang w:eastAsia="en-US"/>
        </w:rPr>
        <w:t xml:space="preserve"> </w:t>
      </w:r>
      <w:r w:rsidRPr="00917C13">
        <w:rPr>
          <w:bCs/>
          <w:szCs w:val="20"/>
          <w:lang w:eastAsia="en-US"/>
        </w:rPr>
        <w:t>precepting authority. A “</w:t>
      </w:r>
      <w:r w:rsidR="007777E3" w:rsidRPr="00A91F20">
        <w:rPr>
          <w:bCs/>
          <w:szCs w:val="20"/>
          <w:lang w:eastAsia="en-US"/>
        </w:rPr>
        <w:t>major</w:t>
      </w:r>
      <w:r w:rsidR="007777E3" w:rsidRPr="00917C13">
        <w:rPr>
          <w:bCs/>
          <w:szCs w:val="20"/>
          <w:lang w:eastAsia="en-US"/>
        </w:rPr>
        <w:t xml:space="preserve"> </w:t>
      </w:r>
      <w:r w:rsidRPr="00917C13">
        <w:rPr>
          <w:bCs/>
          <w:szCs w:val="20"/>
          <w:lang w:eastAsia="en-US"/>
        </w:rPr>
        <w:t>precepting authority</w:t>
      </w:r>
      <w:r w:rsidRPr="008A7762">
        <w:rPr>
          <w:bCs/>
          <w:szCs w:val="20"/>
          <w:lang w:eastAsia="en-US"/>
        </w:rPr>
        <w:t>” includes fire, police and parish councils or a functional body, within the meaning of the Greater London Authority Act 1999.</w:t>
      </w:r>
    </w:p>
    <w:p w14:paraId="06BF3492" w14:textId="70507C09" w:rsidR="00E042E3" w:rsidRDefault="00E042E3" w:rsidP="006B14E9">
      <w:pPr>
        <w:pStyle w:val="ListParagraph"/>
        <w:tabs>
          <w:tab w:val="left" w:pos="8309"/>
        </w:tabs>
        <w:ind w:left="0" w:right="-55"/>
        <w:jc w:val="both"/>
        <w:rPr>
          <w:bCs/>
          <w:szCs w:val="20"/>
          <w:lang w:eastAsia="en-US"/>
        </w:rPr>
      </w:pPr>
    </w:p>
    <w:p w14:paraId="5AB3628A" w14:textId="0295BC54" w:rsidR="00E042E3" w:rsidRDefault="00E042E3" w:rsidP="006B14E9">
      <w:pPr>
        <w:pStyle w:val="ListParagraph"/>
        <w:tabs>
          <w:tab w:val="left" w:pos="8309"/>
        </w:tabs>
        <w:ind w:left="0" w:right="-55"/>
        <w:jc w:val="both"/>
        <w:rPr>
          <w:bCs/>
          <w:szCs w:val="20"/>
          <w:lang w:eastAsia="en-US"/>
        </w:rPr>
      </w:pPr>
      <w:r>
        <w:rPr>
          <w:bCs/>
          <w:szCs w:val="20"/>
          <w:lang w:eastAsia="en-US"/>
        </w:rPr>
        <w:t xml:space="preserve">A change in Business Ratepayer shall not affect eligibility for the SSBR2023 scheme.  However, if there is a change in </w:t>
      </w:r>
      <w:r w:rsidR="006C079C">
        <w:rPr>
          <w:bCs/>
          <w:szCs w:val="20"/>
          <w:lang w:eastAsia="en-US"/>
        </w:rPr>
        <w:t>B</w:t>
      </w:r>
      <w:r>
        <w:rPr>
          <w:bCs/>
          <w:szCs w:val="20"/>
          <w:lang w:eastAsia="en-US"/>
        </w:rPr>
        <w:t xml:space="preserve">usiness </w:t>
      </w:r>
      <w:r w:rsidR="006C079C">
        <w:rPr>
          <w:bCs/>
          <w:szCs w:val="20"/>
          <w:lang w:eastAsia="en-US"/>
        </w:rPr>
        <w:t>R</w:t>
      </w:r>
      <w:r>
        <w:rPr>
          <w:bCs/>
          <w:szCs w:val="20"/>
          <w:lang w:eastAsia="en-US"/>
        </w:rPr>
        <w:t xml:space="preserve">atepayer </w:t>
      </w:r>
      <w:r w:rsidR="007522F4">
        <w:rPr>
          <w:bCs/>
          <w:szCs w:val="20"/>
          <w:lang w:eastAsia="en-US"/>
        </w:rPr>
        <w:t xml:space="preserve">for which one of the “exclusions” </w:t>
      </w:r>
      <w:r w:rsidR="006C079C">
        <w:rPr>
          <w:bCs/>
          <w:szCs w:val="20"/>
          <w:lang w:eastAsia="en-US"/>
        </w:rPr>
        <w:t xml:space="preserve">or other conditions </w:t>
      </w:r>
      <w:r w:rsidR="007522F4">
        <w:rPr>
          <w:bCs/>
          <w:szCs w:val="20"/>
          <w:lang w:eastAsia="en-US"/>
        </w:rPr>
        <w:t xml:space="preserve">set out within this </w:t>
      </w:r>
      <w:r w:rsidR="00003D86">
        <w:rPr>
          <w:bCs/>
          <w:szCs w:val="20"/>
          <w:lang w:eastAsia="en-US"/>
        </w:rPr>
        <w:t xml:space="preserve">SSBR2023 </w:t>
      </w:r>
      <w:r w:rsidR="00C92270">
        <w:rPr>
          <w:bCs/>
          <w:szCs w:val="20"/>
          <w:lang w:eastAsia="en-US"/>
        </w:rPr>
        <w:t xml:space="preserve">scheme </w:t>
      </w:r>
      <w:r w:rsidR="007522F4">
        <w:rPr>
          <w:bCs/>
          <w:szCs w:val="20"/>
          <w:lang w:eastAsia="en-US"/>
        </w:rPr>
        <w:t>policy then applies, eligibility to S</w:t>
      </w:r>
      <w:r w:rsidR="00003D86">
        <w:rPr>
          <w:bCs/>
          <w:szCs w:val="20"/>
          <w:lang w:eastAsia="en-US"/>
        </w:rPr>
        <w:t>S</w:t>
      </w:r>
      <w:r w:rsidR="007522F4">
        <w:rPr>
          <w:bCs/>
          <w:szCs w:val="20"/>
          <w:lang w:eastAsia="en-US"/>
        </w:rPr>
        <w:t>BR2023 shall cease</w:t>
      </w:r>
      <w:r w:rsidR="00FE1A03">
        <w:rPr>
          <w:bCs/>
          <w:szCs w:val="20"/>
          <w:lang w:eastAsia="en-US"/>
        </w:rPr>
        <w:t xml:space="preserve"> accordingly</w:t>
      </w:r>
      <w:r w:rsidR="007522F4">
        <w:rPr>
          <w:bCs/>
          <w:szCs w:val="20"/>
          <w:lang w:eastAsia="en-US"/>
        </w:rPr>
        <w:t xml:space="preserve">.  </w:t>
      </w:r>
    </w:p>
    <w:p w14:paraId="76748BFE" w14:textId="77777777" w:rsidR="0082597C" w:rsidRDefault="0082597C" w:rsidP="00A91F20">
      <w:pPr>
        <w:pStyle w:val="ListParagraph"/>
        <w:tabs>
          <w:tab w:val="left" w:pos="8309"/>
        </w:tabs>
        <w:ind w:right="-55"/>
        <w:jc w:val="both"/>
        <w:rPr>
          <w:bCs/>
          <w:szCs w:val="20"/>
          <w:lang w:eastAsia="en-US"/>
        </w:rPr>
      </w:pPr>
    </w:p>
    <w:p w14:paraId="022E01EC" w14:textId="29F5DEC3" w:rsidR="000823E5" w:rsidRPr="006B14E9" w:rsidRDefault="000823E5" w:rsidP="006B14E9">
      <w:pPr>
        <w:autoSpaceDE w:val="0"/>
        <w:autoSpaceDN w:val="0"/>
        <w:adjustRightInd w:val="0"/>
        <w:jc w:val="both"/>
        <w:rPr>
          <w:rFonts w:cs="Arial"/>
          <w:b/>
          <w:u w:val="single"/>
          <w:lang w:val="en" w:eastAsia="en-US"/>
        </w:rPr>
      </w:pPr>
      <w:r w:rsidRPr="006B14E9">
        <w:rPr>
          <w:rFonts w:cs="Arial"/>
          <w:b/>
          <w:u w:val="single"/>
          <w:lang w:val="en" w:eastAsia="en-US"/>
        </w:rPr>
        <w:t>Exclusions</w:t>
      </w:r>
    </w:p>
    <w:p w14:paraId="586FB29C" w14:textId="640A7F02" w:rsidR="00C23483" w:rsidRPr="002D437D" w:rsidRDefault="002D437D" w:rsidP="00C23483">
      <w:pPr>
        <w:autoSpaceDE w:val="0"/>
        <w:autoSpaceDN w:val="0"/>
        <w:adjustRightInd w:val="0"/>
        <w:jc w:val="both"/>
        <w:rPr>
          <w:rFonts w:cs="Arial"/>
          <w:bCs/>
          <w:lang w:val="en" w:eastAsia="en-US"/>
        </w:rPr>
      </w:pPr>
      <w:r w:rsidRPr="002D437D">
        <w:rPr>
          <w:rFonts w:cs="Arial"/>
          <w:bCs/>
          <w:lang w:val="en" w:eastAsia="en-US"/>
        </w:rPr>
        <w:t>The following are excluded from eligibility to SSBR2023:</w:t>
      </w:r>
    </w:p>
    <w:p w14:paraId="0DDF36E4" w14:textId="77777777" w:rsidR="002D437D" w:rsidRDefault="002D437D" w:rsidP="00C23483">
      <w:pPr>
        <w:autoSpaceDE w:val="0"/>
        <w:autoSpaceDN w:val="0"/>
        <w:adjustRightInd w:val="0"/>
        <w:jc w:val="both"/>
        <w:rPr>
          <w:rFonts w:cs="Arial"/>
          <w:b/>
          <w:u w:val="single"/>
          <w:lang w:val="en" w:eastAsia="en-US"/>
        </w:rPr>
      </w:pPr>
    </w:p>
    <w:p w14:paraId="58761EAF" w14:textId="09D7C89B" w:rsidR="00C23483" w:rsidRPr="006B14E9" w:rsidRDefault="00C23483" w:rsidP="006B14E9">
      <w:pPr>
        <w:pStyle w:val="ListParagraph"/>
        <w:numPr>
          <w:ilvl w:val="0"/>
          <w:numId w:val="45"/>
        </w:numPr>
        <w:tabs>
          <w:tab w:val="left" w:pos="8309"/>
        </w:tabs>
        <w:ind w:left="142" w:right="-55" w:hanging="142"/>
        <w:jc w:val="both"/>
        <w:rPr>
          <w:bCs/>
          <w:szCs w:val="20"/>
          <w:lang w:eastAsia="en-US"/>
        </w:rPr>
      </w:pPr>
      <w:r w:rsidRPr="006B14E9">
        <w:rPr>
          <w:bCs/>
          <w:szCs w:val="20"/>
          <w:lang w:eastAsia="en-US"/>
        </w:rPr>
        <w:t xml:space="preserve">Charities and Community Amateur Sports Clubs </w:t>
      </w:r>
      <w:r w:rsidR="00E042E3" w:rsidRPr="006B14E9">
        <w:rPr>
          <w:bCs/>
          <w:szCs w:val="20"/>
          <w:lang w:eastAsia="en-US"/>
        </w:rPr>
        <w:t xml:space="preserve">(“CASC’s”) that </w:t>
      </w:r>
      <w:r w:rsidRPr="006B14E9">
        <w:rPr>
          <w:bCs/>
          <w:szCs w:val="20"/>
          <w:lang w:eastAsia="en-US"/>
        </w:rPr>
        <w:t>are already entitled to mandatory 80% relief</w:t>
      </w:r>
      <w:r w:rsidR="00E042E3" w:rsidRPr="006B14E9">
        <w:rPr>
          <w:bCs/>
          <w:szCs w:val="20"/>
          <w:lang w:eastAsia="en-US"/>
        </w:rPr>
        <w:t>,</w:t>
      </w:r>
      <w:r w:rsidRPr="006B14E9">
        <w:rPr>
          <w:bCs/>
          <w:szCs w:val="20"/>
          <w:lang w:eastAsia="en-US"/>
        </w:rPr>
        <w:t xml:space="preserve"> </w:t>
      </w:r>
    </w:p>
    <w:p w14:paraId="46BCF836" w14:textId="5A8AFDFE" w:rsidR="00C23483" w:rsidRDefault="00C23483" w:rsidP="006B14E9">
      <w:pPr>
        <w:tabs>
          <w:tab w:val="left" w:pos="8309"/>
        </w:tabs>
        <w:ind w:left="142" w:right="-55" w:hanging="142"/>
        <w:jc w:val="both"/>
        <w:rPr>
          <w:bCs/>
          <w:szCs w:val="20"/>
          <w:lang w:eastAsia="en-US"/>
        </w:rPr>
      </w:pPr>
    </w:p>
    <w:p w14:paraId="3AFBFB59" w14:textId="368B280A" w:rsidR="00C23483" w:rsidRDefault="00C23483" w:rsidP="002D437D">
      <w:pPr>
        <w:pStyle w:val="ListParagraph"/>
        <w:numPr>
          <w:ilvl w:val="0"/>
          <w:numId w:val="45"/>
        </w:numPr>
        <w:tabs>
          <w:tab w:val="left" w:pos="8309"/>
        </w:tabs>
        <w:ind w:left="142" w:right="-55" w:hanging="142"/>
        <w:jc w:val="both"/>
        <w:rPr>
          <w:bCs/>
          <w:szCs w:val="20"/>
          <w:lang w:eastAsia="en-US"/>
        </w:rPr>
      </w:pPr>
      <w:r w:rsidRPr="002D437D">
        <w:rPr>
          <w:bCs/>
          <w:szCs w:val="20"/>
          <w:lang w:eastAsia="en-US"/>
        </w:rPr>
        <w:t>Unoccupied properties</w:t>
      </w:r>
      <w:r w:rsidR="002D437D" w:rsidRPr="002D437D">
        <w:rPr>
          <w:bCs/>
          <w:szCs w:val="20"/>
          <w:lang w:eastAsia="en-US"/>
        </w:rPr>
        <w:t xml:space="preserve">. </w:t>
      </w:r>
      <w:r w:rsidR="00E042E3" w:rsidRPr="002D437D">
        <w:rPr>
          <w:bCs/>
          <w:szCs w:val="20"/>
          <w:lang w:eastAsia="en-US"/>
        </w:rPr>
        <w:t xml:space="preserve"> </w:t>
      </w:r>
    </w:p>
    <w:p w14:paraId="04594D56" w14:textId="77777777" w:rsidR="002D437D" w:rsidRDefault="002D437D" w:rsidP="002D437D">
      <w:pPr>
        <w:jc w:val="both"/>
        <w:rPr>
          <w:rFonts w:cs="Arial"/>
          <w:b/>
          <w:u w:val="single"/>
          <w:lang w:eastAsia="en-US"/>
        </w:rPr>
      </w:pPr>
      <w:bookmarkStart w:id="1" w:name="_Toc528319021"/>
    </w:p>
    <w:p w14:paraId="295ECE90" w14:textId="60E32041" w:rsidR="00EE64F9" w:rsidRPr="006B14E9" w:rsidRDefault="00EE64F9" w:rsidP="002D437D">
      <w:pPr>
        <w:jc w:val="both"/>
        <w:rPr>
          <w:rFonts w:cs="Arial"/>
          <w:u w:val="single"/>
          <w:lang w:eastAsia="en-US"/>
        </w:rPr>
      </w:pPr>
      <w:r w:rsidRPr="006B14E9">
        <w:rPr>
          <w:rFonts w:cs="Arial"/>
          <w:b/>
          <w:u w:val="single"/>
          <w:lang w:eastAsia="en-US"/>
        </w:rPr>
        <w:t>How much relief will be available?</w:t>
      </w:r>
      <w:bookmarkEnd w:id="1"/>
      <w:r w:rsidRPr="006B14E9">
        <w:rPr>
          <w:rFonts w:cs="Arial"/>
          <w:u w:val="single"/>
          <w:lang w:eastAsia="en-US"/>
        </w:rPr>
        <w:t xml:space="preserve"> </w:t>
      </w:r>
    </w:p>
    <w:p w14:paraId="172A5AD2" w14:textId="190977A5" w:rsidR="002D6BEC" w:rsidRPr="00FB12E3" w:rsidRDefault="00003D86" w:rsidP="006B14E9">
      <w:pPr>
        <w:autoSpaceDE w:val="0"/>
        <w:autoSpaceDN w:val="0"/>
        <w:adjustRightInd w:val="0"/>
        <w:jc w:val="both"/>
        <w:rPr>
          <w:rFonts w:ascii="ArialMT" w:eastAsia="Calibri" w:hAnsi="ArialMT" w:cs="ArialMT"/>
        </w:rPr>
      </w:pPr>
      <w:r>
        <w:rPr>
          <w:rFonts w:ascii="ArialMT" w:eastAsia="Calibri" w:hAnsi="ArialMT" w:cs="ArialMT"/>
        </w:rPr>
        <w:t xml:space="preserve">SSBR2023 shall </w:t>
      </w:r>
      <w:r w:rsidR="002D6BEC" w:rsidRPr="00FB12E3">
        <w:rPr>
          <w:rFonts w:ascii="ArialMT" w:eastAsia="Calibri" w:hAnsi="ArialMT" w:cs="ArialMT"/>
        </w:rPr>
        <w:t xml:space="preserve">be applied after </w:t>
      </w:r>
      <w:r w:rsidR="006C443E" w:rsidRPr="00FB12E3">
        <w:rPr>
          <w:rFonts w:ascii="ArialMT" w:eastAsia="Calibri" w:hAnsi="ArialMT" w:cs="ArialMT"/>
        </w:rPr>
        <w:t xml:space="preserve">any </w:t>
      </w:r>
      <w:r w:rsidR="002D6BEC" w:rsidRPr="00DF104F">
        <w:rPr>
          <w:rFonts w:ascii="ArialMT" w:eastAsia="Calibri" w:hAnsi="ArialMT" w:cs="ArialMT"/>
        </w:rPr>
        <w:t xml:space="preserve">mandatory </w:t>
      </w:r>
      <w:r w:rsidR="006C443E" w:rsidRPr="00FB12E3">
        <w:rPr>
          <w:rFonts w:ascii="ArialMT" w:eastAsia="Calibri" w:hAnsi="ArialMT" w:cs="ArialMT"/>
        </w:rPr>
        <w:t xml:space="preserve">rate </w:t>
      </w:r>
      <w:r w:rsidR="002D6BEC" w:rsidRPr="00DF104F">
        <w:rPr>
          <w:rFonts w:ascii="ArialMT" w:eastAsia="Calibri" w:hAnsi="ArialMT" w:cs="ArialMT"/>
        </w:rPr>
        <w:t>reliefs</w:t>
      </w:r>
      <w:r w:rsidR="00F14079" w:rsidRPr="00DF104F">
        <w:rPr>
          <w:rFonts w:ascii="ArialMT" w:eastAsia="Calibri" w:hAnsi="ArialMT" w:cs="ArialMT"/>
        </w:rPr>
        <w:t xml:space="preserve"> and before</w:t>
      </w:r>
      <w:r w:rsidR="002D6BEC" w:rsidRPr="00DF104F">
        <w:rPr>
          <w:rFonts w:ascii="ArialMT" w:eastAsia="Calibri" w:hAnsi="ArialMT" w:cs="ArialMT"/>
        </w:rPr>
        <w:t xml:space="preserve"> Retail, Hospitality and Leisure relief.</w:t>
      </w:r>
      <w:r>
        <w:rPr>
          <w:rFonts w:ascii="ArialMT" w:eastAsia="Calibri" w:hAnsi="ArialMT" w:cs="ArialMT"/>
        </w:rPr>
        <w:t xml:space="preserve">  Please see the order of priority for the various </w:t>
      </w:r>
      <w:r w:rsidR="006B14E9">
        <w:rPr>
          <w:rFonts w:ascii="ArialMT" w:eastAsia="Calibri" w:hAnsi="ArialMT" w:cs="ArialMT"/>
        </w:rPr>
        <w:t>B</w:t>
      </w:r>
      <w:r>
        <w:rPr>
          <w:rFonts w:ascii="ArialMT" w:eastAsia="Calibri" w:hAnsi="ArialMT" w:cs="ArialMT"/>
        </w:rPr>
        <w:t xml:space="preserve">usiness </w:t>
      </w:r>
      <w:r w:rsidR="006B14E9">
        <w:rPr>
          <w:rFonts w:ascii="ArialMT" w:eastAsia="Calibri" w:hAnsi="ArialMT" w:cs="ArialMT"/>
        </w:rPr>
        <w:t>R</w:t>
      </w:r>
      <w:r>
        <w:rPr>
          <w:rFonts w:ascii="ArialMT" w:eastAsia="Calibri" w:hAnsi="ArialMT" w:cs="ArialMT"/>
        </w:rPr>
        <w:t xml:space="preserve">ate reliefs, set out below.  </w:t>
      </w:r>
      <w:r w:rsidR="002D6BEC" w:rsidRPr="00DF104F">
        <w:rPr>
          <w:rFonts w:ascii="ArialMT" w:eastAsia="Calibri" w:hAnsi="ArialMT" w:cs="ArialMT"/>
        </w:rPr>
        <w:t xml:space="preserve"> </w:t>
      </w:r>
    </w:p>
    <w:p w14:paraId="2621B928" w14:textId="77777777" w:rsidR="002D6BEC" w:rsidRPr="00FB12E3" w:rsidRDefault="002D6BEC" w:rsidP="006B14E9">
      <w:pPr>
        <w:autoSpaceDE w:val="0"/>
        <w:autoSpaceDN w:val="0"/>
        <w:adjustRightInd w:val="0"/>
        <w:jc w:val="both"/>
        <w:rPr>
          <w:rFonts w:ascii="ArialMT" w:eastAsia="Calibri" w:hAnsi="ArialMT" w:cs="ArialMT"/>
        </w:rPr>
      </w:pPr>
    </w:p>
    <w:p w14:paraId="1A33571D" w14:textId="6BD9E631" w:rsidR="006B14E9" w:rsidRDefault="006B14E9" w:rsidP="006B14E9">
      <w:pPr>
        <w:autoSpaceDE w:val="0"/>
        <w:autoSpaceDN w:val="0"/>
        <w:adjustRightInd w:val="0"/>
        <w:jc w:val="both"/>
        <w:rPr>
          <w:rFonts w:ascii="ArialMT" w:eastAsia="Calibri" w:hAnsi="ArialMT" w:cs="ArialMT"/>
        </w:rPr>
      </w:pPr>
      <w:r>
        <w:rPr>
          <w:rFonts w:ascii="ArialMT" w:eastAsia="Calibri" w:hAnsi="ArialMT" w:cs="ArialMT"/>
        </w:rPr>
        <w:t xml:space="preserve">Harrow Council </w:t>
      </w:r>
      <w:r w:rsidR="002D6BEC" w:rsidRPr="00FB12E3">
        <w:rPr>
          <w:rFonts w:ascii="ArialMT" w:eastAsia="Calibri" w:hAnsi="ArialMT" w:cs="ArialMT"/>
        </w:rPr>
        <w:t>may use discretionary powers to offer further discounts outside this scheme</w:t>
      </w:r>
      <w:r w:rsidR="001E3067">
        <w:rPr>
          <w:rFonts w:ascii="ArialMT" w:eastAsia="Calibri" w:hAnsi="ArialMT" w:cs="ArialMT"/>
        </w:rPr>
        <w:t>,</w:t>
      </w:r>
      <w:r w:rsidR="002D6BEC" w:rsidRPr="00FB12E3">
        <w:rPr>
          <w:rFonts w:ascii="ArialMT" w:eastAsia="Calibri" w:hAnsi="ArialMT" w:cs="ArialMT"/>
        </w:rPr>
        <w:t xml:space="preserve"> or additional relief to hereditaments within the scheme. </w:t>
      </w:r>
    </w:p>
    <w:p w14:paraId="107385A2" w14:textId="77777777" w:rsidR="006B14E9" w:rsidRDefault="006B14E9" w:rsidP="006B14E9">
      <w:pPr>
        <w:autoSpaceDE w:val="0"/>
        <w:autoSpaceDN w:val="0"/>
        <w:adjustRightInd w:val="0"/>
        <w:jc w:val="both"/>
        <w:rPr>
          <w:rFonts w:ascii="ArialMT" w:eastAsia="Calibri" w:hAnsi="ArialMT" w:cs="ArialMT"/>
        </w:rPr>
      </w:pPr>
    </w:p>
    <w:p w14:paraId="594C47E5" w14:textId="4284AB9E" w:rsidR="002D6BEC" w:rsidRDefault="002D6BEC" w:rsidP="006B14E9">
      <w:pPr>
        <w:autoSpaceDE w:val="0"/>
        <w:autoSpaceDN w:val="0"/>
        <w:adjustRightInd w:val="0"/>
        <w:jc w:val="both"/>
        <w:rPr>
          <w:rFonts w:ascii="ArialMT" w:eastAsia="Calibri" w:hAnsi="ArialMT" w:cs="ArialMT"/>
        </w:rPr>
      </w:pPr>
      <w:r w:rsidRPr="00FB12E3">
        <w:rPr>
          <w:rFonts w:ascii="ArialMT" w:eastAsia="Calibri" w:hAnsi="ArialMT" w:cs="ArialMT"/>
        </w:rPr>
        <w:t xml:space="preserve">However, where </w:t>
      </w:r>
      <w:r w:rsidR="006B14E9">
        <w:rPr>
          <w:rFonts w:ascii="ArialMT" w:eastAsia="Calibri" w:hAnsi="ArialMT" w:cs="ArialMT"/>
        </w:rPr>
        <w:t xml:space="preserve">it </w:t>
      </w:r>
      <w:r w:rsidRPr="00FB12E3">
        <w:rPr>
          <w:rFonts w:ascii="ArialMT" w:eastAsia="Calibri" w:hAnsi="ArialMT" w:cs="ArialMT"/>
        </w:rPr>
        <w:t>applies a locally funded relief under section 47</w:t>
      </w:r>
      <w:r w:rsidR="001E3067">
        <w:rPr>
          <w:rFonts w:ascii="ArialMT" w:eastAsia="Calibri" w:hAnsi="ArialMT" w:cs="ArialMT"/>
        </w:rPr>
        <w:t xml:space="preserve">LGFA1988, </w:t>
      </w:r>
      <w:r w:rsidRPr="00FB12E3">
        <w:rPr>
          <w:rFonts w:ascii="ArialMT" w:eastAsia="Calibri" w:hAnsi="ArialMT" w:cs="ArialMT"/>
        </w:rPr>
        <w:t xml:space="preserve">this should be applied after </w:t>
      </w:r>
      <w:r w:rsidR="00003D86">
        <w:rPr>
          <w:rFonts w:ascii="ArialMT" w:eastAsia="Calibri" w:hAnsi="ArialMT" w:cs="ArialMT"/>
        </w:rPr>
        <w:t>SSBR</w:t>
      </w:r>
      <w:r w:rsidR="00F14079" w:rsidRPr="00FB12E3">
        <w:rPr>
          <w:rFonts w:ascii="ArialMT" w:eastAsia="Calibri" w:hAnsi="ArialMT" w:cs="ArialMT"/>
        </w:rPr>
        <w:t>2023</w:t>
      </w:r>
      <w:r w:rsidR="00003D86">
        <w:rPr>
          <w:rFonts w:ascii="ArialMT" w:eastAsia="Calibri" w:hAnsi="ArialMT" w:cs="ArialMT"/>
        </w:rPr>
        <w:t>.</w:t>
      </w:r>
      <w:r w:rsidR="00F14079" w:rsidRPr="00FB12E3">
        <w:rPr>
          <w:rFonts w:ascii="ArialMT" w:eastAsia="Calibri" w:hAnsi="ArialMT" w:cs="ArialMT"/>
        </w:rPr>
        <w:t xml:space="preserve"> </w:t>
      </w:r>
    </w:p>
    <w:p w14:paraId="3EB6525F" w14:textId="5773A036" w:rsidR="006B02D6" w:rsidRDefault="006B02D6" w:rsidP="006B14E9">
      <w:pPr>
        <w:autoSpaceDE w:val="0"/>
        <w:autoSpaceDN w:val="0"/>
        <w:adjustRightInd w:val="0"/>
        <w:jc w:val="both"/>
        <w:rPr>
          <w:rFonts w:ascii="ArialMT" w:eastAsia="Calibri" w:hAnsi="ArialMT" w:cs="ArialMT"/>
        </w:rPr>
      </w:pPr>
    </w:p>
    <w:p w14:paraId="0BFD0BD3" w14:textId="25540DC6" w:rsidR="006B02D6" w:rsidRPr="00FB12E3" w:rsidRDefault="006B02D6" w:rsidP="006B14E9">
      <w:pPr>
        <w:autoSpaceDE w:val="0"/>
        <w:autoSpaceDN w:val="0"/>
        <w:adjustRightInd w:val="0"/>
        <w:jc w:val="both"/>
        <w:rPr>
          <w:rFonts w:cs="Arial"/>
          <w:lang w:eastAsia="en-US"/>
        </w:rPr>
      </w:pPr>
      <w:r w:rsidRPr="00FB12E3">
        <w:rPr>
          <w:rFonts w:cs="Arial"/>
          <w:lang w:eastAsia="en-US"/>
        </w:rPr>
        <w:t>Th</w:t>
      </w:r>
      <w:r w:rsidR="006C079C">
        <w:rPr>
          <w:rFonts w:cs="Arial"/>
          <w:lang w:eastAsia="en-US"/>
        </w:rPr>
        <w:t xml:space="preserve">e SSBR2023 </w:t>
      </w:r>
      <w:r w:rsidRPr="00FB12E3">
        <w:rPr>
          <w:rFonts w:cs="Arial"/>
          <w:lang w:eastAsia="en-US"/>
        </w:rPr>
        <w:t xml:space="preserve">will be calculated ignoring any prior year adjustments in liabilities which fall to be </w:t>
      </w:r>
      <w:r w:rsidR="006B14E9">
        <w:rPr>
          <w:rFonts w:cs="Arial"/>
          <w:lang w:eastAsia="en-US"/>
        </w:rPr>
        <w:t xml:space="preserve">due </w:t>
      </w:r>
      <w:r w:rsidRPr="00FB12E3">
        <w:rPr>
          <w:rFonts w:cs="Arial"/>
          <w:lang w:eastAsia="en-US"/>
        </w:rPr>
        <w:t>on the day</w:t>
      </w:r>
      <w:r>
        <w:rPr>
          <w:rFonts w:cs="Arial"/>
          <w:lang w:eastAsia="en-US"/>
        </w:rPr>
        <w:t xml:space="preserve"> in question</w:t>
      </w:r>
      <w:r w:rsidRPr="00FB12E3">
        <w:rPr>
          <w:rFonts w:cs="Arial"/>
          <w:lang w:eastAsia="en-US"/>
        </w:rPr>
        <w:t xml:space="preserve">. </w:t>
      </w:r>
    </w:p>
    <w:p w14:paraId="05BB5E78" w14:textId="77777777" w:rsidR="006B02D6" w:rsidRPr="00FB12E3" w:rsidRDefault="006B02D6" w:rsidP="006B14E9">
      <w:pPr>
        <w:autoSpaceDE w:val="0"/>
        <w:autoSpaceDN w:val="0"/>
        <w:adjustRightInd w:val="0"/>
        <w:jc w:val="both"/>
        <w:rPr>
          <w:rFonts w:cs="Arial"/>
          <w:lang w:eastAsia="en-US"/>
        </w:rPr>
      </w:pPr>
    </w:p>
    <w:p w14:paraId="0023D9A5" w14:textId="67047414" w:rsidR="006B02D6" w:rsidRPr="00FB12E3" w:rsidRDefault="006B02D6" w:rsidP="006B14E9">
      <w:pPr>
        <w:autoSpaceDE w:val="0"/>
        <w:autoSpaceDN w:val="0"/>
        <w:adjustRightInd w:val="0"/>
        <w:jc w:val="both"/>
        <w:rPr>
          <w:rFonts w:cs="Arial"/>
          <w:lang w:eastAsia="en-US"/>
        </w:rPr>
      </w:pPr>
      <w:r w:rsidRPr="00FB12E3">
        <w:rPr>
          <w:rFonts w:cs="Arial"/>
          <w:lang w:eastAsia="en-US"/>
        </w:rPr>
        <w:t xml:space="preserve">For the purposes of clarity, the </w:t>
      </w:r>
      <w:r>
        <w:rPr>
          <w:rFonts w:cs="Arial"/>
          <w:lang w:eastAsia="en-US"/>
        </w:rPr>
        <w:t xml:space="preserve">sequence for </w:t>
      </w:r>
      <w:r w:rsidRPr="00FB12E3">
        <w:rPr>
          <w:rFonts w:cs="Arial"/>
          <w:lang w:eastAsia="en-US"/>
        </w:rPr>
        <w:t xml:space="preserve">applying and calculating </w:t>
      </w:r>
      <w:r>
        <w:rPr>
          <w:rFonts w:cs="Arial"/>
          <w:lang w:eastAsia="en-US"/>
        </w:rPr>
        <w:t xml:space="preserve">SSBR2023 </w:t>
      </w:r>
      <w:r w:rsidRPr="00FB12E3">
        <w:rPr>
          <w:rFonts w:cs="Arial"/>
          <w:lang w:eastAsia="en-US"/>
        </w:rPr>
        <w:t xml:space="preserve">relief </w:t>
      </w:r>
      <w:r>
        <w:rPr>
          <w:rFonts w:cs="Arial"/>
          <w:lang w:eastAsia="en-US"/>
        </w:rPr>
        <w:t xml:space="preserve">shall </w:t>
      </w:r>
      <w:r w:rsidRPr="00FB12E3">
        <w:rPr>
          <w:rFonts w:cs="Arial"/>
          <w:lang w:eastAsia="en-US"/>
        </w:rPr>
        <w:t>be</w:t>
      </w:r>
      <w:r>
        <w:rPr>
          <w:rFonts w:cs="Arial"/>
          <w:lang w:eastAsia="en-US"/>
        </w:rPr>
        <w:t xml:space="preserve"> as follows:</w:t>
      </w:r>
      <w:r w:rsidRPr="00FB12E3">
        <w:rPr>
          <w:rFonts w:cs="Arial"/>
          <w:lang w:eastAsia="en-US"/>
        </w:rPr>
        <w:t xml:space="preserve"> </w:t>
      </w:r>
      <w:r>
        <w:rPr>
          <w:rFonts w:cs="Arial"/>
          <w:lang w:eastAsia="en-US"/>
        </w:rPr>
        <w:t xml:space="preserve"> </w:t>
      </w:r>
    </w:p>
    <w:p w14:paraId="7A613D52" w14:textId="77777777" w:rsidR="006B02D6" w:rsidRPr="00FB12E3" w:rsidRDefault="006B02D6" w:rsidP="006B14E9">
      <w:pPr>
        <w:autoSpaceDE w:val="0"/>
        <w:autoSpaceDN w:val="0"/>
        <w:adjustRightInd w:val="0"/>
        <w:jc w:val="both"/>
        <w:rPr>
          <w:rFonts w:cs="Arial"/>
          <w:lang w:eastAsia="en-US"/>
        </w:rPr>
      </w:pPr>
    </w:p>
    <w:p w14:paraId="35E4D42A" w14:textId="24FECDC4" w:rsidR="002A39E6" w:rsidRDefault="002A39E6" w:rsidP="006B14E9">
      <w:pPr>
        <w:pStyle w:val="ListParagraph"/>
        <w:numPr>
          <w:ilvl w:val="0"/>
          <w:numId w:val="36"/>
        </w:numPr>
        <w:autoSpaceDE w:val="0"/>
        <w:autoSpaceDN w:val="0"/>
        <w:adjustRightInd w:val="0"/>
        <w:jc w:val="both"/>
        <w:rPr>
          <w:rFonts w:cs="Arial"/>
          <w:lang w:eastAsia="en-US"/>
        </w:rPr>
      </w:pPr>
      <w:r>
        <w:rPr>
          <w:rFonts w:cs="Arial"/>
          <w:lang w:eastAsia="en-US"/>
        </w:rPr>
        <w:t>Improvement Relief</w:t>
      </w:r>
    </w:p>
    <w:p w14:paraId="7F7A5D56" w14:textId="725EB223" w:rsidR="006B02D6" w:rsidRPr="00FB12E3" w:rsidRDefault="006B02D6" w:rsidP="006B14E9">
      <w:pPr>
        <w:pStyle w:val="ListParagraph"/>
        <w:numPr>
          <w:ilvl w:val="0"/>
          <w:numId w:val="36"/>
        </w:numPr>
        <w:autoSpaceDE w:val="0"/>
        <w:autoSpaceDN w:val="0"/>
        <w:adjustRightInd w:val="0"/>
        <w:jc w:val="both"/>
        <w:rPr>
          <w:rFonts w:cs="Arial"/>
          <w:lang w:eastAsia="en-US"/>
        </w:rPr>
      </w:pPr>
      <w:r w:rsidRPr="00FB12E3">
        <w:rPr>
          <w:rFonts w:cs="Arial"/>
          <w:lang w:eastAsia="en-US"/>
        </w:rPr>
        <w:t>Transitional Relief</w:t>
      </w:r>
    </w:p>
    <w:p w14:paraId="145B9FB6" w14:textId="77777777" w:rsidR="006B02D6" w:rsidRPr="00FB12E3" w:rsidRDefault="006B02D6" w:rsidP="006B14E9">
      <w:pPr>
        <w:pStyle w:val="ListParagraph"/>
        <w:numPr>
          <w:ilvl w:val="0"/>
          <w:numId w:val="36"/>
        </w:numPr>
        <w:autoSpaceDE w:val="0"/>
        <w:autoSpaceDN w:val="0"/>
        <w:adjustRightInd w:val="0"/>
        <w:jc w:val="both"/>
        <w:rPr>
          <w:rFonts w:cs="Arial"/>
          <w:lang w:eastAsia="en-US"/>
        </w:rPr>
      </w:pPr>
      <w:r w:rsidRPr="00FB12E3">
        <w:rPr>
          <w:rFonts w:cs="Arial"/>
          <w:lang w:eastAsia="en-US"/>
        </w:rPr>
        <w:t xml:space="preserve">Mandatory Relief (as </w:t>
      </w:r>
      <w:r>
        <w:rPr>
          <w:rFonts w:cs="Arial"/>
          <w:lang w:eastAsia="en-US"/>
        </w:rPr>
        <w:t>specified by statute</w:t>
      </w:r>
      <w:r w:rsidRPr="00FB12E3">
        <w:rPr>
          <w:rFonts w:cs="Arial"/>
          <w:lang w:eastAsia="en-US"/>
        </w:rPr>
        <w:t>)</w:t>
      </w:r>
      <w:r>
        <w:rPr>
          <w:rFonts w:cs="Arial"/>
          <w:lang w:eastAsia="en-US"/>
        </w:rPr>
        <w:t xml:space="preserve"> For example, small business rates relief. </w:t>
      </w:r>
    </w:p>
    <w:p w14:paraId="1A0AB926" w14:textId="372CE9B1" w:rsidR="006B02D6" w:rsidRPr="00FB12E3" w:rsidRDefault="006B02D6" w:rsidP="006B14E9">
      <w:pPr>
        <w:pStyle w:val="ListParagraph"/>
        <w:numPr>
          <w:ilvl w:val="0"/>
          <w:numId w:val="36"/>
        </w:numPr>
        <w:autoSpaceDE w:val="0"/>
        <w:autoSpaceDN w:val="0"/>
        <w:adjustRightInd w:val="0"/>
        <w:jc w:val="both"/>
        <w:rPr>
          <w:rFonts w:cs="Arial"/>
          <w:lang w:eastAsia="en-US"/>
        </w:rPr>
      </w:pPr>
      <w:r w:rsidRPr="00FB12E3">
        <w:rPr>
          <w:rFonts w:cs="Arial"/>
          <w:lang w:eastAsia="en-US"/>
        </w:rPr>
        <w:t>Section 47</w:t>
      </w:r>
      <w:r w:rsidR="006B14E9">
        <w:rPr>
          <w:rFonts w:cs="Arial"/>
          <w:lang w:eastAsia="en-US"/>
        </w:rPr>
        <w:t xml:space="preserve"> LGFA1988 </w:t>
      </w:r>
      <w:r w:rsidRPr="00FB12E3">
        <w:rPr>
          <w:rFonts w:cs="Arial"/>
          <w:lang w:eastAsia="en-US"/>
        </w:rPr>
        <w:t>discretionary reliefs in the following order</w:t>
      </w:r>
      <w:r w:rsidR="006B14E9">
        <w:rPr>
          <w:rFonts w:cs="Arial"/>
          <w:lang w:eastAsia="en-US"/>
        </w:rPr>
        <w:t>:</w:t>
      </w:r>
    </w:p>
    <w:p w14:paraId="286DAAD7" w14:textId="77777777" w:rsidR="006B02D6" w:rsidRPr="00FB12E3" w:rsidRDefault="006B02D6" w:rsidP="006B14E9">
      <w:pPr>
        <w:pStyle w:val="ListParagraph"/>
        <w:numPr>
          <w:ilvl w:val="0"/>
          <w:numId w:val="35"/>
        </w:numPr>
        <w:autoSpaceDE w:val="0"/>
        <w:autoSpaceDN w:val="0"/>
        <w:adjustRightInd w:val="0"/>
        <w:jc w:val="both"/>
        <w:rPr>
          <w:rFonts w:cs="Arial"/>
          <w:lang w:eastAsia="en-US"/>
        </w:rPr>
      </w:pPr>
      <w:r>
        <w:rPr>
          <w:rFonts w:cs="Arial"/>
          <w:lang w:eastAsia="en-US"/>
        </w:rPr>
        <w:t xml:space="preserve">SSBR2023 </w:t>
      </w:r>
    </w:p>
    <w:p w14:paraId="123FD140" w14:textId="77777777" w:rsidR="006B02D6" w:rsidRPr="00FB12E3" w:rsidRDefault="006B02D6" w:rsidP="006B14E9">
      <w:pPr>
        <w:pStyle w:val="ListParagraph"/>
        <w:numPr>
          <w:ilvl w:val="0"/>
          <w:numId w:val="35"/>
        </w:numPr>
        <w:autoSpaceDE w:val="0"/>
        <w:autoSpaceDN w:val="0"/>
        <w:adjustRightInd w:val="0"/>
        <w:jc w:val="both"/>
        <w:rPr>
          <w:rFonts w:cs="Arial"/>
          <w:lang w:eastAsia="en-US"/>
        </w:rPr>
      </w:pPr>
      <w:r w:rsidRPr="00FB12E3">
        <w:rPr>
          <w:rFonts w:cs="Arial"/>
          <w:lang w:eastAsia="en-US"/>
        </w:rPr>
        <w:t>Former categories of discretionary relief available before the Localism Act 2011 (i.e., charitable, CASC and rural top up, not for profit)</w:t>
      </w:r>
    </w:p>
    <w:p w14:paraId="354B413E" w14:textId="77777777" w:rsidR="006B02D6" w:rsidRPr="00FB12E3" w:rsidRDefault="006B02D6" w:rsidP="006B14E9">
      <w:pPr>
        <w:pStyle w:val="ListParagraph"/>
        <w:numPr>
          <w:ilvl w:val="0"/>
          <w:numId w:val="35"/>
        </w:numPr>
        <w:autoSpaceDE w:val="0"/>
        <w:autoSpaceDN w:val="0"/>
        <w:adjustRightInd w:val="0"/>
        <w:jc w:val="both"/>
        <w:rPr>
          <w:rFonts w:cs="Arial"/>
          <w:lang w:eastAsia="en-US"/>
        </w:rPr>
      </w:pPr>
      <w:r w:rsidRPr="00FB12E3">
        <w:rPr>
          <w:rFonts w:cs="Arial"/>
          <w:lang w:eastAsia="en-US"/>
        </w:rPr>
        <w:t xml:space="preserve">Other discretionary </w:t>
      </w:r>
      <w:r>
        <w:rPr>
          <w:rFonts w:cs="Arial"/>
          <w:lang w:eastAsia="en-US"/>
        </w:rPr>
        <w:t xml:space="preserve">relief </w:t>
      </w:r>
      <w:r w:rsidRPr="00FB12E3">
        <w:rPr>
          <w:rFonts w:cs="Arial"/>
          <w:lang w:eastAsia="en-US"/>
        </w:rPr>
        <w:t>(central</w:t>
      </w:r>
      <w:r>
        <w:rPr>
          <w:rFonts w:cs="Arial"/>
          <w:lang w:eastAsia="en-US"/>
        </w:rPr>
        <w:t xml:space="preserve"> government </w:t>
      </w:r>
      <w:r w:rsidRPr="00FB12E3">
        <w:rPr>
          <w:rFonts w:cs="Arial"/>
          <w:lang w:eastAsia="en-US"/>
        </w:rPr>
        <w:t xml:space="preserve">funded) </w:t>
      </w:r>
    </w:p>
    <w:p w14:paraId="2312BBD2" w14:textId="5B6AAEBD" w:rsidR="006B02D6" w:rsidRPr="00FB12E3" w:rsidRDefault="006B02D6" w:rsidP="006B14E9">
      <w:pPr>
        <w:pStyle w:val="ListParagraph"/>
        <w:numPr>
          <w:ilvl w:val="0"/>
          <w:numId w:val="35"/>
        </w:numPr>
        <w:autoSpaceDE w:val="0"/>
        <w:autoSpaceDN w:val="0"/>
        <w:adjustRightInd w:val="0"/>
        <w:jc w:val="both"/>
        <w:rPr>
          <w:rFonts w:cs="Arial"/>
          <w:lang w:eastAsia="en-US"/>
        </w:rPr>
      </w:pPr>
      <w:r w:rsidRPr="00FB12E3">
        <w:rPr>
          <w:rFonts w:cs="Arial"/>
          <w:lang w:eastAsia="en-US"/>
        </w:rPr>
        <w:t>202</w:t>
      </w:r>
      <w:r w:rsidR="002A39E6">
        <w:rPr>
          <w:rFonts w:cs="Arial"/>
          <w:lang w:eastAsia="en-US"/>
        </w:rPr>
        <w:t>4</w:t>
      </w:r>
      <w:r w:rsidRPr="00FB12E3">
        <w:rPr>
          <w:rFonts w:cs="Arial"/>
          <w:lang w:eastAsia="en-US"/>
        </w:rPr>
        <w:t>/2</w:t>
      </w:r>
      <w:r w:rsidR="002A39E6">
        <w:rPr>
          <w:rFonts w:cs="Arial"/>
          <w:lang w:eastAsia="en-US"/>
        </w:rPr>
        <w:t>5</w:t>
      </w:r>
      <w:r w:rsidRPr="00FB12E3">
        <w:rPr>
          <w:rFonts w:cs="Arial"/>
          <w:lang w:eastAsia="en-US"/>
        </w:rPr>
        <w:t xml:space="preserve"> Retail Hospitality and Leisure relief scheme </w:t>
      </w:r>
    </w:p>
    <w:p w14:paraId="20BC2808" w14:textId="77777777" w:rsidR="006B02D6" w:rsidRPr="00FB12E3" w:rsidRDefault="006B02D6" w:rsidP="006B14E9">
      <w:pPr>
        <w:pStyle w:val="ListParagraph"/>
        <w:numPr>
          <w:ilvl w:val="0"/>
          <w:numId w:val="35"/>
        </w:numPr>
        <w:autoSpaceDE w:val="0"/>
        <w:autoSpaceDN w:val="0"/>
        <w:adjustRightInd w:val="0"/>
        <w:jc w:val="both"/>
        <w:rPr>
          <w:rFonts w:cs="Arial"/>
          <w:lang w:eastAsia="en-US"/>
        </w:rPr>
      </w:pPr>
      <w:r w:rsidRPr="00FB12E3">
        <w:rPr>
          <w:rFonts w:cs="Arial"/>
          <w:lang w:eastAsia="en-US"/>
        </w:rPr>
        <w:t xml:space="preserve">Other locally funded schemes </w:t>
      </w:r>
    </w:p>
    <w:p w14:paraId="6D586BFB" w14:textId="77777777" w:rsidR="006B02D6" w:rsidRPr="00FB12E3" w:rsidRDefault="006B02D6" w:rsidP="006B14E9">
      <w:pPr>
        <w:autoSpaceDE w:val="0"/>
        <w:autoSpaceDN w:val="0"/>
        <w:adjustRightInd w:val="0"/>
        <w:ind w:left="142"/>
        <w:jc w:val="both"/>
        <w:rPr>
          <w:rFonts w:cs="Arial"/>
          <w:lang w:val="en" w:eastAsia="en-US"/>
        </w:rPr>
      </w:pPr>
    </w:p>
    <w:p w14:paraId="74337B69" w14:textId="035404EB" w:rsidR="006B02D6" w:rsidRPr="00547F86" w:rsidRDefault="006B02D6" w:rsidP="006B14E9">
      <w:pPr>
        <w:autoSpaceDE w:val="0"/>
        <w:autoSpaceDN w:val="0"/>
        <w:adjustRightInd w:val="0"/>
        <w:jc w:val="both"/>
        <w:rPr>
          <w:rFonts w:cs="Arial"/>
          <w:lang w:val="en" w:eastAsia="en-US"/>
        </w:rPr>
      </w:pPr>
      <w:r>
        <w:rPr>
          <w:rFonts w:cs="Arial"/>
          <w:lang w:val="en" w:eastAsia="en-US"/>
        </w:rPr>
        <w:t xml:space="preserve">Business </w:t>
      </w:r>
      <w:r w:rsidRPr="00FB12E3">
        <w:rPr>
          <w:rFonts w:cs="Arial"/>
          <w:lang w:val="en" w:eastAsia="en-US"/>
        </w:rPr>
        <w:t>Ratepayers that occupy more than one property</w:t>
      </w:r>
      <w:r>
        <w:rPr>
          <w:rFonts w:cs="Arial"/>
          <w:lang w:val="en" w:eastAsia="en-US"/>
        </w:rPr>
        <w:t xml:space="preserve">, </w:t>
      </w:r>
      <w:r w:rsidR="006C079C">
        <w:rPr>
          <w:rFonts w:cs="Arial"/>
          <w:lang w:val="en" w:eastAsia="en-US"/>
        </w:rPr>
        <w:t xml:space="preserve">may </w:t>
      </w:r>
      <w:r w:rsidRPr="00FB12E3">
        <w:rPr>
          <w:rFonts w:cs="Arial"/>
          <w:lang w:val="en" w:eastAsia="en-US"/>
        </w:rPr>
        <w:t>be entitled to relief for each of their eligible properties</w:t>
      </w:r>
      <w:r w:rsidR="006C079C">
        <w:rPr>
          <w:rFonts w:cs="Arial"/>
          <w:lang w:val="en" w:eastAsia="en-US"/>
        </w:rPr>
        <w:t>.  However, the</w:t>
      </w:r>
      <w:r w:rsidR="006B14E9">
        <w:rPr>
          <w:rFonts w:cs="Arial"/>
          <w:lang w:val="en" w:eastAsia="en-US"/>
        </w:rPr>
        <w:t xml:space="preserve">y </w:t>
      </w:r>
      <w:r w:rsidR="006C079C">
        <w:rPr>
          <w:rFonts w:cs="Arial"/>
          <w:lang w:val="en" w:eastAsia="en-US"/>
        </w:rPr>
        <w:t xml:space="preserve">shall be </w:t>
      </w:r>
      <w:r w:rsidRPr="00FB12E3">
        <w:rPr>
          <w:rFonts w:cs="Arial"/>
          <w:lang w:val="en" w:eastAsia="en-US"/>
        </w:rPr>
        <w:t>subject</w:t>
      </w:r>
      <w:r w:rsidR="006B14E9">
        <w:rPr>
          <w:rFonts w:cs="Arial"/>
          <w:lang w:val="en" w:eastAsia="en-US"/>
        </w:rPr>
        <w:t xml:space="preserve"> </w:t>
      </w:r>
      <w:r w:rsidRPr="00FB12E3">
        <w:rPr>
          <w:rFonts w:cs="Arial"/>
          <w:lang w:val="en" w:eastAsia="en-US"/>
        </w:rPr>
        <w:t xml:space="preserve">to Subsidy Control </w:t>
      </w:r>
      <w:r w:rsidRPr="00547F86">
        <w:rPr>
          <w:rFonts w:cs="Arial"/>
          <w:lang w:val="en" w:eastAsia="en-US"/>
        </w:rPr>
        <w:lastRenderedPageBreak/>
        <w:t>Limits</w:t>
      </w:r>
      <w:r w:rsidR="006B14E9" w:rsidRPr="00547F86">
        <w:rPr>
          <w:rFonts w:cs="Arial"/>
          <w:lang w:val="en" w:eastAsia="en-US"/>
        </w:rPr>
        <w:t xml:space="preserve"> for the total of any such relief given</w:t>
      </w:r>
      <w:r w:rsidR="006C079C" w:rsidRPr="00547F86">
        <w:rPr>
          <w:rFonts w:cs="Arial"/>
          <w:lang w:val="en" w:eastAsia="en-US"/>
        </w:rPr>
        <w:t>.</w:t>
      </w:r>
      <w:r w:rsidR="006B14E9" w:rsidRPr="00547F86">
        <w:rPr>
          <w:rFonts w:cs="Arial"/>
          <w:lang w:val="en" w:eastAsia="en-US"/>
        </w:rPr>
        <w:t xml:space="preserve"> </w:t>
      </w:r>
      <w:r w:rsidR="00547F86">
        <w:rPr>
          <w:rFonts w:cs="Arial"/>
          <w:lang w:val="en" w:eastAsia="en-US"/>
        </w:rPr>
        <w:t xml:space="preserve"> </w:t>
      </w:r>
      <w:r w:rsidR="006B14E9" w:rsidRPr="00547F86">
        <w:rPr>
          <w:rFonts w:cs="Arial"/>
          <w:lang w:val="en" w:eastAsia="en-US"/>
        </w:rPr>
        <w:t xml:space="preserve">Please see </w:t>
      </w:r>
      <w:r w:rsidR="00547F86" w:rsidRPr="00C222DF">
        <w:rPr>
          <w:rFonts w:cs="Arial"/>
          <w:lang w:val="en" w:eastAsia="en-US"/>
        </w:rPr>
        <w:t xml:space="preserve">the section </w:t>
      </w:r>
      <w:r w:rsidR="00547F86" w:rsidRPr="00547F86">
        <w:rPr>
          <w:rFonts w:cs="Arial"/>
          <w:lang w:val="en" w:eastAsia="en-US"/>
        </w:rPr>
        <w:t xml:space="preserve">below entitled “Limits – Cash Cap and Subsidy Control” and </w:t>
      </w:r>
      <w:r w:rsidR="006B14E9" w:rsidRPr="00547F86">
        <w:rPr>
          <w:rFonts w:cs="Arial"/>
          <w:lang w:val="en" w:eastAsia="en-US"/>
        </w:rPr>
        <w:t xml:space="preserve">Annex A to this policy for further details.  </w:t>
      </w:r>
    </w:p>
    <w:p w14:paraId="76125577" w14:textId="77777777" w:rsidR="006B02D6" w:rsidRPr="00FB12E3" w:rsidRDefault="006B02D6" w:rsidP="006B14E9">
      <w:pPr>
        <w:autoSpaceDE w:val="0"/>
        <w:autoSpaceDN w:val="0"/>
        <w:adjustRightInd w:val="0"/>
        <w:jc w:val="both"/>
        <w:rPr>
          <w:rFonts w:cs="Arial"/>
          <w:lang w:val="en" w:eastAsia="en-US"/>
        </w:rPr>
      </w:pPr>
    </w:p>
    <w:p w14:paraId="129B6215" w14:textId="6B1155C4" w:rsidR="006B14E9" w:rsidRDefault="006B02D6" w:rsidP="006B14E9">
      <w:pPr>
        <w:autoSpaceDE w:val="0"/>
        <w:autoSpaceDN w:val="0"/>
        <w:adjustRightInd w:val="0"/>
        <w:jc w:val="both"/>
        <w:rPr>
          <w:rFonts w:cs="Arial"/>
          <w:lang w:val="en" w:eastAsia="en-US"/>
        </w:rPr>
      </w:pPr>
      <w:r w:rsidRPr="00FB12E3">
        <w:rPr>
          <w:rFonts w:cs="Arial"/>
          <w:lang w:val="en" w:eastAsia="en-US"/>
        </w:rPr>
        <w:t xml:space="preserve">There </w:t>
      </w:r>
      <w:r>
        <w:rPr>
          <w:rFonts w:cs="Arial"/>
          <w:lang w:val="en" w:eastAsia="en-US"/>
        </w:rPr>
        <w:t xml:space="preserve">shall be </w:t>
      </w:r>
      <w:r w:rsidRPr="00FB12E3">
        <w:rPr>
          <w:rFonts w:cs="Arial"/>
          <w:lang w:val="en" w:eastAsia="en-US"/>
        </w:rPr>
        <w:t xml:space="preserve">no entitlement to </w:t>
      </w:r>
      <w:r w:rsidR="006C079C">
        <w:rPr>
          <w:rFonts w:cs="Arial"/>
          <w:lang w:val="en" w:eastAsia="en-US"/>
        </w:rPr>
        <w:t xml:space="preserve">SBRR </w:t>
      </w:r>
      <w:r>
        <w:rPr>
          <w:rFonts w:cs="Arial"/>
          <w:lang w:val="en" w:eastAsia="en-US"/>
        </w:rPr>
        <w:t xml:space="preserve">to further reduce a Business Rates bill, once SSBR2023 has been given. </w:t>
      </w:r>
      <w:r w:rsidR="006C079C">
        <w:rPr>
          <w:rFonts w:cs="Arial"/>
          <w:lang w:val="en" w:eastAsia="en-US"/>
        </w:rPr>
        <w:t xml:space="preserve"> T</w:t>
      </w:r>
      <w:r>
        <w:rPr>
          <w:rFonts w:cs="Arial"/>
          <w:lang w:val="en" w:eastAsia="en-US"/>
        </w:rPr>
        <w:t xml:space="preserve">his provision applies also to any reduction made to a Business Rates bill in consequence of Section 44a </w:t>
      </w:r>
      <w:r w:rsidR="006C079C">
        <w:rPr>
          <w:rFonts w:cs="Arial"/>
          <w:lang w:val="en" w:eastAsia="en-US"/>
        </w:rPr>
        <w:t>LGFA1988 (</w:t>
      </w:r>
      <w:r>
        <w:rPr>
          <w:rFonts w:cs="Arial"/>
          <w:lang w:val="en" w:eastAsia="en-US"/>
        </w:rPr>
        <w:t>Partly Occupied Property relief</w:t>
      </w:r>
      <w:r w:rsidR="006C079C">
        <w:rPr>
          <w:rFonts w:cs="Arial"/>
          <w:lang w:val="en" w:eastAsia="en-US"/>
        </w:rPr>
        <w:t xml:space="preserve">), </w:t>
      </w:r>
      <w:r>
        <w:rPr>
          <w:rFonts w:cs="Arial"/>
          <w:lang w:val="en" w:eastAsia="en-US"/>
        </w:rPr>
        <w:t xml:space="preserve">in that any such reduction, shall not further reduce a bill to which SSBR2023 has been awarded.  </w:t>
      </w:r>
    </w:p>
    <w:p w14:paraId="131425E2" w14:textId="77777777" w:rsidR="006B14E9" w:rsidRDefault="006B14E9" w:rsidP="006B14E9">
      <w:pPr>
        <w:autoSpaceDE w:val="0"/>
        <w:autoSpaceDN w:val="0"/>
        <w:adjustRightInd w:val="0"/>
        <w:jc w:val="both"/>
        <w:rPr>
          <w:rFonts w:cs="Arial"/>
          <w:lang w:val="en" w:eastAsia="en-US"/>
        </w:rPr>
      </w:pPr>
    </w:p>
    <w:p w14:paraId="7E050DE6" w14:textId="2E54F55C" w:rsidR="006B02D6" w:rsidRPr="005C4CB1" w:rsidRDefault="006B02D6" w:rsidP="006B14E9">
      <w:pPr>
        <w:rPr>
          <w:rFonts w:cs="Arial"/>
          <w:b/>
          <w:bCs/>
          <w:color w:val="0B0C0C"/>
          <w:lang w:val="en"/>
        </w:rPr>
      </w:pPr>
      <w:r w:rsidRPr="005C4CB1">
        <w:rPr>
          <w:rFonts w:cs="Arial"/>
          <w:b/>
          <w:bCs/>
          <w:color w:val="0B0C0C"/>
          <w:lang w:val="en"/>
        </w:rPr>
        <w:t xml:space="preserve">Eligibility for SSBR2023 </w:t>
      </w:r>
      <w:r w:rsidR="00715949">
        <w:rPr>
          <w:rFonts w:cs="Arial"/>
          <w:b/>
          <w:bCs/>
          <w:color w:val="0B0C0C"/>
          <w:lang w:val="en"/>
        </w:rPr>
        <w:t>on 1</w:t>
      </w:r>
      <w:r w:rsidR="00715949" w:rsidRPr="005C4CB1">
        <w:rPr>
          <w:rFonts w:cs="Arial"/>
          <w:b/>
          <w:bCs/>
          <w:color w:val="0B0C0C"/>
          <w:vertAlign w:val="superscript"/>
          <w:lang w:val="en"/>
        </w:rPr>
        <w:t>st</w:t>
      </w:r>
      <w:r w:rsidR="00715949">
        <w:rPr>
          <w:rFonts w:cs="Arial"/>
          <w:b/>
          <w:bCs/>
          <w:color w:val="0B0C0C"/>
          <w:lang w:val="en"/>
        </w:rPr>
        <w:t xml:space="preserve"> April 2023</w:t>
      </w:r>
    </w:p>
    <w:p w14:paraId="22F33E3F" w14:textId="1D76AF7B" w:rsidR="006B02D6" w:rsidRPr="005C4CB1" w:rsidRDefault="006B02D6" w:rsidP="00486F7F">
      <w:pPr>
        <w:jc w:val="both"/>
        <w:rPr>
          <w:rFonts w:cs="Arial"/>
          <w:color w:val="0B0C0C"/>
          <w:lang w:val="en"/>
        </w:rPr>
      </w:pPr>
      <w:r w:rsidRPr="005C4CB1">
        <w:rPr>
          <w:rFonts w:cs="Arial"/>
          <w:color w:val="0B0C0C"/>
          <w:lang w:val="en"/>
        </w:rPr>
        <w:t>For 1</w:t>
      </w:r>
      <w:r w:rsidRPr="005C4CB1">
        <w:rPr>
          <w:rFonts w:cs="Arial"/>
          <w:color w:val="0B0C0C"/>
          <w:vertAlign w:val="superscript"/>
          <w:lang w:val="en"/>
        </w:rPr>
        <w:t>st</w:t>
      </w:r>
      <w:r w:rsidRPr="005C4CB1">
        <w:rPr>
          <w:rFonts w:cs="Arial"/>
          <w:color w:val="0B0C0C"/>
          <w:lang w:val="en"/>
        </w:rPr>
        <w:t xml:space="preserve"> April 2023, SSBR2023 shall apply to hereditaments </w:t>
      </w:r>
      <w:r w:rsidR="004536DC">
        <w:rPr>
          <w:rFonts w:cs="Arial"/>
          <w:color w:val="0B0C0C"/>
          <w:lang w:val="en"/>
        </w:rPr>
        <w:t xml:space="preserve">having regard to the </w:t>
      </w:r>
      <w:r w:rsidR="00486F7F">
        <w:rPr>
          <w:rFonts w:cs="Arial"/>
          <w:color w:val="0B0C0C"/>
          <w:lang w:val="en"/>
        </w:rPr>
        <w:t>following</w:t>
      </w:r>
      <w:r w:rsidR="004536DC">
        <w:rPr>
          <w:rFonts w:cs="Arial"/>
          <w:color w:val="0B0C0C"/>
          <w:lang w:val="en"/>
        </w:rPr>
        <w:t xml:space="preserve"> provisions</w:t>
      </w:r>
      <w:r w:rsidR="00486F7F">
        <w:rPr>
          <w:rFonts w:cs="Arial"/>
          <w:color w:val="0B0C0C"/>
          <w:lang w:val="en"/>
        </w:rPr>
        <w:t>:</w:t>
      </w:r>
      <w:r w:rsidRPr="005C4CB1">
        <w:rPr>
          <w:rFonts w:cs="Arial"/>
          <w:color w:val="0B0C0C"/>
          <w:lang w:val="en"/>
        </w:rPr>
        <w:t xml:space="preserve"> </w:t>
      </w:r>
    </w:p>
    <w:p w14:paraId="68A7BCF1" w14:textId="7B518C87" w:rsidR="006B02D6" w:rsidRPr="005C4CB1" w:rsidRDefault="004536DC" w:rsidP="00486F7F">
      <w:pPr>
        <w:spacing w:before="225" w:after="225"/>
        <w:jc w:val="both"/>
        <w:rPr>
          <w:rFonts w:cs="Arial"/>
          <w:color w:val="0B0C0C"/>
          <w:lang w:val="en"/>
        </w:rPr>
      </w:pPr>
      <w:r>
        <w:rPr>
          <w:rFonts w:cs="Arial"/>
          <w:color w:val="0B0C0C"/>
          <w:lang w:val="en"/>
        </w:rPr>
        <w:t>(</w:t>
      </w:r>
      <w:r w:rsidR="006B02D6" w:rsidRPr="005C4CB1">
        <w:rPr>
          <w:rFonts w:cs="Arial"/>
          <w:color w:val="0B0C0C"/>
          <w:lang w:val="en"/>
        </w:rPr>
        <w:t>a</w:t>
      </w:r>
      <w:r>
        <w:rPr>
          <w:rFonts w:cs="Arial"/>
          <w:color w:val="0B0C0C"/>
          <w:lang w:val="en"/>
        </w:rPr>
        <w:t>)</w:t>
      </w:r>
      <w:r w:rsidR="006B02D6" w:rsidRPr="005C4CB1">
        <w:rPr>
          <w:rFonts w:cs="Arial"/>
          <w:color w:val="0B0C0C"/>
          <w:lang w:val="en"/>
        </w:rPr>
        <w:t xml:space="preserve"> </w:t>
      </w:r>
      <w:r w:rsidR="00486F7F">
        <w:rPr>
          <w:rFonts w:cs="Arial"/>
          <w:color w:val="0B0C0C"/>
          <w:lang w:val="en"/>
        </w:rPr>
        <w:t>T</w:t>
      </w:r>
      <w:r w:rsidR="006B02D6" w:rsidRPr="005C4CB1">
        <w:rPr>
          <w:rFonts w:cs="Arial"/>
          <w:color w:val="0B0C0C"/>
          <w:lang w:val="en"/>
        </w:rPr>
        <w:t xml:space="preserve">he chargeable amount for 31st March 2023 </w:t>
      </w:r>
      <w:r>
        <w:rPr>
          <w:rFonts w:cs="Arial"/>
          <w:color w:val="0B0C0C"/>
          <w:lang w:val="en"/>
        </w:rPr>
        <w:t xml:space="preserve">shall be </w:t>
      </w:r>
      <w:r w:rsidR="006B02D6" w:rsidRPr="005C4CB1">
        <w:rPr>
          <w:rFonts w:cs="Arial"/>
          <w:color w:val="0B0C0C"/>
          <w:lang w:val="en"/>
        </w:rPr>
        <w:t>calculated in accordance with:</w:t>
      </w:r>
    </w:p>
    <w:p w14:paraId="06086363" w14:textId="028918E6" w:rsidR="006B02D6" w:rsidRPr="005C4CB1" w:rsidRDefault="00486F7F" w:rsidP="00486F7F">
      <w:pPr>
        <w:spacing w:before="225" w:after="225"/>
        <w:jc w:val="both"/>
        <w:rPr>
          <w:rFonts w:cs="Arial"/>
          <w:color w:val="0B0C0C"/>
          <w:lang w:val="en"/>
        </w:rPr>
      </w:pPr>
      <w:r>
        <w:rPr>
          <w:rFonts w:cs="Arial"/>
          <w:color w:val="0B0C0C"/>
          <w:lang w:val="en"/>
        </w:rPr>
        <w:t>(</w:t>
      </w:r>
      <w:r w:rsidR="006B02D6" w:rsidRPr="005C4CB1">
        <w:rPr>
          <w:rFonts w:cs="Arial"/>
          <w:color w:val="0B0C0C"/>
          <w:lang w:val="en"/>
        </w:rPr>
        <w:t>i</w:t>
      </w:r>
      <w:r>
        <w:rPr>
          <w:rFonts w:cs="Arial"/>
          <w:color w:val="0B0C0C"/>
          <w:lang w:val="en"/>
        </w:rPr>
        <w:t>) S</w:t>
      </w:r>
      <w:r w:rsidR="006B02D6" w:rsidRPr="005C4CB1">
        <w:rPr>
          <w:rFonts w:cs="Arial"/>
          <w:color w:val="0B0C0C"/>
          <w:lang w:val="en"/>
        </w:rPr>
        <w:t>ection 43(4A) LGFA1988 and in relation to 43(4A) LGFA1988 the value of E for 31 March 2023 is greater than 1, or</w:t>
      </w:r>
    </w:p>
    <w:p w14:paraId="0AD98DC8" w14:textId="608CDAC9" w:rsidR="006B02D6" w:rsidRPr="005C4CB1" w:rsidRDefault="00486F7F" w:rsidP="00486F7F">
      <w:pPr>
        <w:spacing w:before="225" w:after="225"/>
        <w:jc w:val="both"/>
        <w:rPr>
          <w:rFonts w:cs="Arial"/>
          <w:color w:val="0B0C0C"/>
          <w:lang w:val="en"/>
        </w:rPr>
      </w:pPr>
      <w:r>
        <w:rPr>
          <w:rFonts w:cs="Arial"/>
          <w:color w:val="0B0C0C"/>
          <w:lang w:val="en"/>
        </w:rPr>
        <w:t>(</w:t>
      </w:r>
      <w:r w:rsidR="006B02D6" w:rsidRPr="005C4CB1">
        <w:rPr>
          <w:rFonts w:cs="Arial"/>
          <w:color w:val="0B0C0C"/>
          <w:lang w:val="en"/>
        </w:rPr>
        <w:t>ii</w:t>
      </w:r>
      <w:r>
        <w:rPr>
          <w:rFonts w:cs="Arial"/>
          <w:color w:val="0B0C0C"/>
          <w:lang w:val="en"/>
        </w:rPr>
        <w:t>)</w:t>
      </w:r>
      <w:r w:rsidR="006B02D6" w:rsidRPr="005C4CB1">
        <w:rPr>
          <w:rFonts w:cs="Arial"/>
          <w:color w:val="0B0C0C"/>
          <w:lang w:val="en"/>
        </w:rPr>
        <w:t xml:space="preserve"> </w:t>
      </w:r>
      <w:r>
        <w:rPr>
          <w:rFonts w:cs="Arial"/>
          <w:color w:val="0B0C0C"/>
          <w:lang w:val="en"/>
        </w:rPr>
        <w:t>S</w:t>
      </w:r>
      <w:r w:rsidR="006B02D6" w:rsidRPr="005C4CB1">
        <w:rPr>
          <w:rFonts w:cs="Arial"/>
          <w:color w:val="0B0C0C"/>
          <w:lang w:val="en"/>
        </w:rPr>
        <w:t>ection (6A) LGFA1988, or</w:t>
      </w:r>
    </w:p>
    <w:p w14:paraId="5720E9B4" w14:textId="16B249CF" w:rsidR="006B02D6" w:rsidRPr="005C4CB1" w:rsidRDefault="00486F7F" w:rsidP="00486F7F">
      <w:pPr>
        <w:spacing w:before="225" w:after="225"/>
        <w:jc w:val="both"/>
        <w:rPr>
          <w:rFonts w:cs="Arial"/>
          <w:color w:val="0B0C0C"/>
          <w:lang w:val="en"/>
        </w:rPr>
      </w:pPr>
      <w:r>
        <w:rPr>
          <w:rFonts w:cs="Arial"/>
          <w:color w:val="0B0C0C"/>
          <w:lang w:val="en"/>
        </w:rPr>
        <w:t>(</w:t>
      </w:r>
      <w:r w:rsidR="006B02D6" w:rsidRPr="005C4CB1">
        <w:rPr>
          <w:rFonts w:cs="Arial"/>
          <w:color w:val="0B0C0C"/>
          <w:lang w:val="en"/>
        </w:rPr>
        <w:t>iii</w:t>
      </w:r>
      <w:r>
        <w:rPr>
          <w:rFonts w:cs="Arial"/>
          <w:color w:val="0B0C0C"/>
          <w:lang w:val="en"/>
        </w:rPr>
        <w:t>)</w:t>
      </w:r>
      <w:r w:rsidR="004536DC">
        <w:rPr>
          <w:rFonts w:cs="Arial"/>
          <w:color w:val="0B0C0C"/>
          <w:lang w:val="en"/>
        </w:rPr>
        <w:t>(</w:t>
      </w:r>
      <w:r w:rsidR="006B02D6" w:rsidRPr="005C4CB1">
        <w:rPr>
          <w:rFonts w:cs="Arial"/>
          <w:color w:val="0B0C0C"/>
          <w:lang w:val="en"/>
        </w:rPr>
        <w:t>a</w:t>
      </w:r>
      <w:r w:rsidR="004536DC">
        <w:rPr>
          <w:rFonts w:cs="Arial"/>
          <w:color w:val="0B0C0C"/>
          <w:lang w:val="en"/>
        </w:rPr>
        <w:t>)</w:t>
      </w:r>
      <w:r w:rsidR="006B02D6" w:rsidRPr="005C4CB1">
        <w:rPr>
          <w:rFonts w:cs="Arial"/>
          <w:color w:val="0B0C0C"/>
          <w:lang w:val="en"/>
        </w:rPr>
        <w:t xml:space="preserve"> </w:t>
      </w:r>
      <w:r>
        <w:rPr>
          <w:rFonts w:cs="Arial"/>
          <w:color w:val="0B0C0C"/>
          <w:lang w:val="en"/>
        </w:rPr>
        <w:t>S</w:t>
      </w:r>
      <w:r w:rsidR="006B02D6" w:rsidRPr="005C4CB1">
        <w:rPr>
          <w:rFonts w:cs="Arial"/>
          <w:color w:val="0B0C0C"/>
          <w:lang w:val="en"/>
        </w:rPr>
        <w:t xml:space="preserve">ection 47 LGFA1988 by virtue of being eligible for schemes introduced by </w:t>
      </w:r>
      <w:r w:rsidR="006C079C">
        <w:rPr>
          <w:rFonts w:cs="Arial"/>
          <w:color w:val="0B0C0C"/>
          <w:lang w:val="en"/>
        </w:rPr>
        <w:t xml:space="preserve">Harrow in 2022/23 </w:t>
      </w:r>
      <w:r w:rsidR="006B02D6" w:rsidRPr="005C4CB1">
        <w:rPr>
          <w:rFonts w:cs="Arial"/>
          <w:color w:val="0B0C0C"/>
          <w:lang w:val="en"/>
        </w:rPr>
        <w:t xml:space="preserve">to deliver the </w:t>
      </w:r>
      <w:hyperlink r:id="rId8" w:history="1">
        <w:r w:rsidR="006B02D6" w:rsidRPr="00486F7F">
          <w:rPr>
            <w:rFonts w:cs="Arial"/>
            <w:lang w:val="en"/>
          </w:rPr>
          <w:t>Extension of Transitional Relief and Supporting Small Business Relief for small and medium properties</w:t>
        </w:r>
      </w:hyperlink>
      <w:r w:rsidR="006C079C" w:rsidRPr="00486F7F">
        <w:rPr>
          <w:rFonts w:cs="Arial"/>
          <w:u w:val="single"/>
          <w:lang w:val="en"/>
        </w:rPr>
        <w:t>,</w:t>
      </w:r>
      <w:r w:rsidR="006B02D6" w:rsidRPr="005C4CB1">
        <w:rPr>
          <w:rFonts w:cs="Arial"/>
          <w:color w:val="0B0C0C"/>
          <w:lang w:val="en"/>
        </w:rPr>
        <w:t xml:space="preserve"> as set out in guidance issued by the Department for Levelling up, Housing and Communities on 20 December 2021, and</w:t>
      </w:r>
    </w:p>
    <w:p w14:paraId="24B27323" w14:textId="44CF54DC" w:rsidR="006B02D6" w:rsidRPr="005C4CB1" w:rsidRDefault="004536DC" w:rsidP="00486F7F">
      <w:pPr>
        <w:spacing w:before="225" w:after="225"/>
        <w:jc w:val="both"/>
        <w:rPr>
          <w:rFonts w:cs="Arial"/>
          <w:color w:val="0B0C0C"/>
          <w:lang w:val="en"/>
        </w:rPr>
      </w:pPr>
      <w:r>
        <w:rPr>
          <w:rFonts w:cs="Arial"/>
          <w:color w:val="0B0C0C"/>
          <w:lang w:val="en"/>
        </w:rPr>
        <w:t>(</w:t>
      </w:r>
      <w:r w:rsidR="006B02D6" w:rsidRPr="005C4CB1">
        <w:rPr>
          <w:rFonts w:cs="Arial"/>
          <w:color w:val="0B0C0C"/>
          <w:lang w:val="en"/>
        </w:rPr>
        <w:t>b</w:t>
      </w:r>
      <w:r>
        <w:rPr>
          <w:rFonts w:cs="Arial"/>
          <w:color w:val="0B0C0C"/>
          <w:lang w:val="en"/>
        </w:rPr>
        <w:t>)</w:t>
      </w:r>
      <w:r w:rsidR="006B02D6" w:rsidRPr="005C4CB1">
        <w:rPr>
          <w:rFonts w:cs="Arial"/>
          <w:color w:val="0B0C0C"/>
          <w:lang w:val="en"/>
        </w:rPr>
        <w:t xml:space="preserve"> the chargeable amount for 1</w:t>
      </w:r>
      <w:r w:rsidR="006B02D6" w:rsidRPr="005C4CB1">
        <w:rPr>
          <w:rFonts w:cs="Arial"/>
          <w:color w:val="0B0C0C"/>
          <w:vertAlign w:val="superscript"/>
          <w:lang w:val="en"/>
        </w:rPr>
        <w:t>st</w:t>
      </w:r>
      <w:r w:rsidR="006B02D6" w:rsidRPr="005C4CB1">
        <w:rPr>
          <w:rFonts w:cs="Arial"/>
          <w:color w:val="0B0C0C"/>
          <w:lang w:val="en"/>
        </w:rPr>
        <w:t xml:space="preserve"> April 2023 would otherwise be found in accordance with section 43(4), 43(4A), 43(6A) LGFA1988 or regulations 12(3), 12(7) or 12(9) of the Non-Domestic Rating (Chargeable Amounts) (England) Regulations 2022 and</w:t>
      </w:r>
    </w:p>
    <w:p w14:paraId="6CF7C9E6" w14:textId="60F749EC" w:rsidR="006B02D6" w:rsidRPr="005C4CB1" w:rsidRDefault="004536DC" w:rsidP="00486F7F">
      <w:pPr>
        <w:spacing w:before="225" w:after="225"/>
        <w:jc w:val="both"/>
        <w:rPr>
          <w:rFonts w:cs="Arial"/>
          <w:color w:val="0B0C0C"/>
          <w:lang w:val="en"/>
        </w:rPr>
      </w:pPr>
      <w:r>
        <w:rPr>
          <w:rFonts w:cs="Arial"/>
          <w:color w:val="0B0C0C"/>
          <w:lang w:val="en"/>
        </w:rPr>
        <w:t>(</w:t>
      </w:r>
      <w:r w:rsidR="006B02D6" w:rsidRPr="005C4CB1">
        <w:rPr>
          <w:rFonts w:cs="Arial"/>
          <w:color w:val="0B0C0C"/>
          <w:lang w:val="en"/>
        </w:rPr>
        <w:t>c</w:t>
      </w:r>
      <w:r>
        <w:rPr>
          <w:rFonts w:cs="Arial"/>
          <w:color w:val="0B0C0C"/>
          <w:lang w:val="en"/>
        </w:rPr>
        <w:t>)</w:t>
      </w:r>
      <w:r w:rsidR="006B02D6" w:rsidRPr="005C4CB1">
        <w:rPr>
          <w:rFonts w:cs="Arial"/>
          <w:color w:val="0B0C0C"/>
          <w:lang w:val="en"/>
        </w:rPr>
        <w:t xml:space="preserve"> the chargeable amount for 1</w:t>
      </w:r>
      <w:r w:rsidR="006B02D6" w:rsidRPr="005C4CB1">
        <w:rPr>
          <w:rFonts w:cs="Arial"/>
          <w:color w:val="0B0C0C"/>
          <w:vertAlign w:val="superscript"/>
          <w:lang w:val="en"/>
        </w:rPr>
        <w:t>st</w:t>
      </w:r>
      <w:r w:rsidR="006B02D6" w:rsidRPr="005C4CB1">
        <w:rPr>
          <w:rFonts w:cs="Arial"/>
          <w:color w:val="0B0C0C"/>
          <w:lang w:val="en"/>
        </w:rPr>
        <w:t xml:space="preserve"> April 2023 would be more than (£600/365 days) higher than the chargeable amount for 31</w:t>
      </w:r>
      <w:r w:rsidR="006B02D6" w:rsidRPr="005C4CB1">
        <w:rPr>
          <w:rFonts w:cs="Arial"/>
          <w:color w:val="0B0C0C"/>
          <w:vertAlign w:val="superscript"/>
          <w:lang w:val="en"/>
        </w:rPr>
        <w:t>st</w:t>
      </w:r>
      <w:r w:rsidR="006B02D6" w:rsidRPr="005C4CB1">
        <w:rPr>
          <w:rFonts w:cs="Arial"/>
          <w:color w:val="0B0C0C"/>
          <w:lang w:val="en"/>
        </w:rPr>
        <w:t xml:space="preserve"> March 2023.</w:t>
      </w:r>
    </w:p>
    <w:p w14:paraId="790961A1" w14:textId="7FDFA355" w:rsidR="006B02D6" w:rsidRPr="005C4CB1" w:rsidRDefault="006B02D6" w:rsidP="00486F7F">
      <w:pPr>
        <w:spacing w:before="225" w:after="225"/>
        <w:jc w:val="both"/>
        <w:rPr>
          <w:rFonts w:cs="Arial"/>
          <w:color w:val="0B0C0C"/>
          <w:lang w:val="en"/>
        </w:rPr>
      </w:pPr>
      <w:r w:rsidRPr="005C4CB1">
        <w:rPr>
          <w:rFonts w:cs="Arial"/>
          <w:color w:val="0B0C0C"/>
          <w:lang w:val="en"/>
        </w:rPr>
        <w:t>Where for 31</w:t>
      </w:r>
      <w:r w:rsidRPr="005C4CB1">
        <w:rPr>
          <w:rFonts w:cs="Arial"/>
          <w:color w:val="0B0C0C"/>
          <w:vertAlign w:val="superscript"/>
          <w:lang w:val="en"/>
        </w:rPr>
        <w:t>st</w:t>
      </w:r>
      <w:r w:rsidRPr="005C4CB1">
        <w:rPr>
          <w:rFonts w:cs="Arial"/>
          <w:color w:val="0B0C0C"/>
          <w:lang w:val="en"/>
        </w:rPr>
        <w:t xml:space="preserve"> March 2023</w:t>
      </w:r>
      <w:r w:rsidR="006C079C">
        <w:rPr>
          <w:rFonts w:cs="Arial"/>
          <w:color w:val="0B0C0C"/>
          <w:lang w:val="en"/>
        </w:rPr>
        <w:t>,</w:t>
      </w:r>
      <w:r w:rsidRPr="005C4CB1">
        <w:rPr>
          <w:rFonts w:cs="Arial"/>
          <w:color w:val="0B0C0C"/>
          <w:lang w:val="en"/>
        </w:rPr>
        <w:t xml:space="preserve"> the chargeable amount has been </w:t>
      </w:r>
      <w:r w:rsidR="006C079C">
        <w:rPr>
          <w:rFonts w:cs="Arial"/>
          <w:color w:val="0B0C0C"/>
          <w:lang w:val="en"/>
        </w:rPr>
        <w:t xml:space="preserve">determined </w:t>
      </w:r>
      <w:r w:rsidRPr="005C4CB1">
        <w:rPr>
          <w:rFonts w:cs="Arial"/>
          <w:color w:val="0B0C0C"/>
          <w:lang w:val="en"/>
        </w:rPr>
        <w:t xml:space="preserve">under section 47 LGFA1988 other than under a scheme introduced to deliver the </w:t>
      </w:r>
      <w:hyperlink r:id="rId9" w:history="1">
        <w:r w:rsidRPr="004536DC">
          <w:rPr>
            <w:rFonts w:cs="Arial"/>
            <w:lang w:val="en"/>
          </w:rPr>
          <w:t>Extension of Transitional Relief and Supporting Small Business Relief for small and medium properties</w:t>
        </w:r>
      </w:hyperlink>
      <w:r w:rsidRPr="005C4CB1">
        <w:rPr>
          <w:rFonts w:cs="Arial"/>
          <w:color w:val="0B0C0C"/>
          <w:lang w:val="en"/>
        </w:rPr>
        <w:t>, then eligibility for 2023 SSBR should be determined as if section 47 LGFA1988 did not apply.</w:t>
      </w:r>
    </w:p>
    <w:p w14:paraId="1747EAD1" w14:textId="4405FDEB" w:rsidR="00715949" w:rsidRPr="005C4CB1" w:rsidRDefault="00715949" w:rsidP="002A1D73">
      <w:pPr>
        <w:rPr>
          <w:rFonts w:cs="Arial"/>
          <w:b/>
          <w:bCs/>
          <w:color w:val="0B0C0C"/>
          <w:lang w:val="en"/>
        </w:rPr>
      </w:pPr>
      <w:r w:rsidRPr="005C4CB1">
        <w:rPr>
          <w:rFonts w:cs="Arial"/>
          <w:b/>
          <w:bCs/>
          <w:color w:val="0B0C0C"/>
          <w:lang w:val="en"/>
        </w:rPr>
        <w:t xml:space="preserve">Continued </w:t>
      </w:r>
      <w:r w:rsidR="00547F86">
        <w:rPr>
          <w:rFonts w:cs="Arial"/>
          <w:b/>
          <w:bCs/>
          <w:color w:val="0B0C0C"/>
          <w:lang w:val="en"/>
        </w:rPr>
        <w:t>E</w:t>
      </w:r>
      <w:r w:rsidRPr="005C4CB1">
        <w:rPr>
          <w:rFonts w:cs="Arial"/>
          <w:b/>
          <w:bCs/>
          <w:color w:val="0B0C0C"/>
          <w:lang w:val="en"/>
        </w:rPr>
        <w:t>ligibility for SSBR2023 after 1st April 2023</w:t>
      </w:r>
    </w:p>
    <w:p w14:paraId="3D081723" w14:textId="7BEF195E" w:rsidR="00715949" w:rsidRPr="005C4CB1" w:rsidRDefault="00715949" w:rsidP="002A1D73">
      <w:pPr>
        <w:jc w:val="both"/>
        <w:rPr>
          <w:rFonts w:cs="Arial"/>
          <w:color w:val="0B0C0C"/>
          <w:lang w:val="en"/>
        </w:rPr>
      </w:pPr>
      <w:r w:rsidRPr="005C4CB1">
        <w:rPr>
          <w:rFonts w:cs="Arial"/>
          <w:color w:val="0B0C0C"/>
          <w:lang w:val="en"/>
        </w:rPr>
        <w:t>After 1</w:t>
      </w:r>
      <w:r w:rsidRPr="005C4CB1">
        <w:rPr>
          <w:rFonts w:cs="Arial"/>
          <w:color w:val="0B0C0C"/>
          <w:vertAlign w:val="superscript"/>
          <w:lang w:val="en"/>
        </w:rPr>
        <w:t>st</w:t>
      </w:r>
      <w:r w:rsidRPr="005C4CB1">
        <w:rPr>
          <w:rFonts w:cs="Arial"/>
          <w:color w:val="0B0C0C"/>
          <w:lang w:val="en"/>
        </w:rPr>
        <w:t xml:space="preserve"> April 2023, SSBR2023 shall cease to apply where:</w:t>
      </w:r>
    </w:p>
    <w:p w14:paraId="50A2F50C" w14:textId="1435E3FA" w:rsidR="00715949" w:rsidRPr="005C4CB1" w:rsidRDefault="002A1D73" w:rsidP="002A1D73">
      <w:pPr>
        <w:spacing w:before="225" w:after="225"/>
        <w:jc w:val="both"/>
        <w:rPr>
          <w:rFonts w:cs="Arial"/>
          <w:color w:val="0B0C0C"/>
          <w:lang w:val="en"/>
        </w:rPr>
      </w:pPr>
      <w:r>
        <w:rPr>
          <w:rFonts w:cs="Arial"/>
          <w:color w:val="0B0C0C"/>
          <w:lang w:val="en"/>
        </w:rPr>
        <w:t>(</w:t>
      </w:r>
      <w:r w:rsidR="00715949" w:rsidRPr="005C4CB1">
        <w:rPr>
          <w:rFonts w:cs="Arial"/>
          <w:color w:val="0B0C0C"/>
          <w:lang w:val="en"/>
        </w:rPr>
        <w:t>a</w:t>
      </w:r>
      <w:r>
        <w:rPr>
          <w:rFonts w:cs="Arial"/>
          <w:color w:val="0B0C0C"/>
          <w:lang w:val="en"/>
        </w:rPr>
        <w:t>)</w:t>
      </w:r>
      <w:r w:rsidR="00715949" w:rsidRPr="005C4CB1">
        <w:rPr>
          <w:rFonts w:cs="Arial"/>
          <w:color w:val="0B0C0C"/>
          <w:lang w:val="en"/>
        </w:rPr>
        <w:t xml:space="preserve"> the chargeable amount for a day found under SSBR2023 is the same as</w:t>
      </w:r>
      <w:r>
        <w:rPr>
          <w:rFonts w:cs="Arial"/>
          <w:color w:val="0B0C0C"/>
          <w:lang w:val="en"/>
        </w:rPr>
        <w:t>,</w:t>
      </w:r>
      <w:r w:rsidR="00715949" w:rsidRPr="005C4CB1">
        <w:rPr>
          <w:rFonts w:cs="Arial"/>
          <w:color w:val="0B0C0C"/>
          <w:lang w:val="en"/>
        </w:rPr>
        <w:t xml:space="preserve"> or more than</w:t>
      </w:r>
      <w:r>
        <w:rPr>
          <w:rFonts w:cs="Arial"/>
          <w:color w:val="0B0C0C"/>
          <w:lang w:val="en"/>
        </w:rPr>
        <w:t>,</w:t>
      </w:r>
      <w:r w:rsidR="00715949" w:rsidRPr="005C4CB1">
        <w:rPr>
          <w:rFonts w:cs="Arial"/>
          <w:color w:val="0B0C0C"/>
          <w:lang w:val="en"/>
        </w:rPr>
        <w:t xml:space="preserve"> the chargeable amount found in the absence of SSBR2023.  This ensures that where, for example, the increase in the chargeable amount in SSBR2023 would take the bill above the level it would otherwise have been, SSBR2023 shall cease to apply.  Where for example, with effect from after 1 April 2023, the hereditament becomes eligible for 100% SBRR, SSBR2023 shall also cease to apply. </w:t>
      </w:r>
    </w:p>
    <w:p w14:paraId="2D3544C9" w14:textId="1E963710" w:rsidR="00715949" w:rsidRPr="005C4CB1" w:rsidRDefault="002A1D73" w:rsidP="002A1D73">
      <w:pPr>
        <w:spacing w:before="225" w:after="225"/>
        <w:jc w:val="both"/>
        <w:rPr>
          <w:rFonts w:cs="Arial"/>
          <w:color w:val="0B0C0C"/>
          <w:lang w:val="en"/>
        </w:rPr>
      </w:pPr>
      <w:r>
        <w:rPr>
          <w:rFonts w:cs="Arial"/>
          <w:color w:val="0B0C0C"/>
          <w:lang w:val="en"/>
        </w:rPr>
        <w:t>(</w:t>
      </w:r>
      <w:r w:rsidR="00715949" w:rsidRPr="005C4CB1">
        <w:rPr>
          <w:rFonts w:cs="Arial"/>
          <w:color w:val="0B0C0C"/>
          <w:lang w:val="en"/>
        </w:rPr>
        <w:t>b</w:t>
      </w:r>
      <w:r>
        <w:rPr>
          <w:rFonts w:cs="Arial"/>
          <w:color w:val="0B0C0C"/>
          <w:lang w:val="en"/>
        </w:rPr>
        <w:t>)</w:t>
      </w:r>
      <w:r w:rsidR="00715949" w:rsidRPr="005C4CB1">
        <w:rPr>
          <w:rFonts w:cs="Arial"/>
          <w:color w:val="0B0C0C"/>
          <w:lang w:val="en"/>
        </w:rPr>
        <w:t xml:space="preserve"> the chargeable amount for a day would otherwise fall to be found by section 43(5) LGFA1988 of the 1988 Act or where paragraph 12(5) or sub-paragraphs 2(4), 3(4), 4(4), 5(4) of the Schedule of the Non-Domestic Rating (Chargeable Amounts) </w:t>
      </w:r>
      <w:r w:rsidR="00715949" w:rsidRPr="005C4CB1">
        <w:rPr>
          <w:rFonts w:cs="Arial"/>
          <w:color w:val="0B0C0C"/>
          <w:lang w:val="en"/>
        </w:rPr>
        <w:lastRenderedPageBreak/>
        <w:t>(England) Regulations 2022 applies (charities or registered community amateur sports clubs),</w:t>
      </w:r>
    </w:p>
    <w:p w14:paraId="6F9CA344" w14:textId="68528489" w:rsidR="00715949" w:rsidRPr="005C4CB1" w:rsidRDefault="002A1D73" w:rsidP="002A1D73">
      <w:pPr>
        <w:spacing w:before="225" w:after="225"/>
        <w:jc w:val="both"/>
        <w:rPr>
          <w:rFonts w:cs="Arial"/>
          <w:color w:val="0B0C0C"/>
          <w:lang w:val="en"/>
        </w:rPr>
      </w:pPr>
      <w:r>
        <w:rPr>
          <w:rFonts w:cs="Arial"/>
          <w:color w:val="0B0C0C"/>
          <w:lang w:val="en"/>
        </w:rPr>
        <w:t>(</w:t>
      </w:r>
      <w:r w:rsidR="00715949" w:rsidRPr="005C4CB1">
        <w:rPr>
          <w:rFonts w:cs="Arial"/>
          <w:color w:val="0B0C0C"/>
          <w:lang w:val="en"/>
        </w:rPr>
        <w:t>c</w:t>
      </w:r>
      <w:r>
        <w:rPr>
          <w:rFonts w:cs="Arial"/>
          <w:color w:val="0B0C0C"/>
          <w:lang w:val="en"/>
        </w:rPr>
        <w:t>)</w:t>
      </w:r>
      <w:r w:rsidR="00715949" w:rsidRPr="005C4CB1">
        <w:rPr>
          <w:rFonts w:cs="Arial"/>
          <w:color w:val="0B0C0C"/>
          <w:lang w:val="en"/>
        </w:rPr>
        <w:t xml:space="preserve"> the hereditament for a day is unoccupied, or</w:t>
      </w:r>
    </w:p>
    <w:p w14:paraId="67305625" w14:textId="4F99248B" w:rsidR="00715949" w:rsidRPr="005C4CB1" w:rsidRDefault="002A1D73" w:rsidP="002A1D73">
      <w:pPr>
        <w:spacing w:before="225" w:after="225"/>
        <w:jc w:val="both"/>
        <w:rPr>
          <w:rFonts w:cs="Arial"/>
          <w:color w:val="0B0C0C"/>
          <w:lang w:val="en"/>
        </w:rPr>
      </w:pPr>
      <w:r>
        <w:rPr>
          <w:rFonts w:cs="Arial"/>
          <w:color w:val="0B0C0C"/>
          <w:lang w:val="en"/>
        </w:rPr>
        <w:t>(</w:t>
      </w:r>
      <w:r w:rsidR="00715949" w:rsidRPr="005C4CB1">
        <w:rPr>
          <w:rFonts w:cs="Arial"/>
          <w:color w:val="0B0C0C"/>
          <w:lang w:val="en"/>
        </w:rPr>
        <w:t>d</w:t>
      </w:r>
      <w:r>
        <w:rPr>
          <w:rFonts w:cs="Arial"/>
          <w:color w:val="0B0C0C"/>
          <w:lang w:val="en"/>
        </w:rPr>
        <w:t>)</w:t>
      </w:r>
      <w:r w:rsidR="00715949" w:rsidRPr="005C4CB1">
        <w:rPr>
          <w:rFonts w:cs="Arial"/>
          <w:color w:val="0B0C0C"/>
          <w:lang w:val="en"/>
        </w:rPr>
        <w:t xml:space="preserve"> in respect of days from the 1</w:t>
      </w:r>
      <w:r w:rsidR="00715949" w:rsidRPr="005C4CB1">
        <w:rPr>
          <w:rFonts w:cs="Arial"/>
          <w:color w:val="0B0C0C"/>
          <w:vertAlign w:val="superscript"/>
          <w:lang w:val="en"/>
        </w:rPr>
        <w:t>st</w:t>
      </w:r>
      <w:r w:rsidR="00715949" w:rsidRPr="005C4CB1">
        <w:rPr>
          <w:rFonts w:cs="Arial"/>
          <w:color w:val="0B0C0C"/>
          <w:lang w:val="en"/>
        </w:rPr>
        <w:t xml:space="preserve"> April 2024 onwards, the hereditament had its chargeable amount for 31 March 2023 </w:t>
      </w:r>
      <w:r>
        <w:rPr>
          <w:rFonts w:cs="Arial"/>
          <w:color w:val="0B0C0C"/>
          <w:lang w:val="en"/>
        </w:rPr>
        <w:t xml:space="preserve">determined </w:t>
      </w:r>
      <w:r w:rsidR="00715949" w:rsidRPr="005C4CB1">
        <w:rPr>
          <w:rFonts w:cs="Arial"/>
          <w:color w:val="0B0C0C"/>
          <w:lang w:val="en"/>
        </w:rPr>
        <w:t xml:space="preserve">by section 47 LGFA1988 by virtue of being eligible for schemes introduced in 2022/23 to deliver the </w:t>
      </w:r>
      <w:hyperlink r:id="rId10" w:history="1">
        <w:r w:rsidR="00715949" w:rsidRPr="002A1D73">
          <w:rPr>
            <w:rFonts w:cs="Arial"/>
            <w:lang w:val="en"/>
          </w:rPr>
          <w:t>Extension of Transitional Relief and Supporting Small Business Relief for small and medium properties</w:t>
        </w:r>
      </w:hyperlink>
      <w:r>
        <w:rPr>
          <w:rFonts w:cs="Arial"/>
          <w:lang w:val="en"/>
        </w:rPr>
        <w:t xml:space="preserve">, </w:t>
      </w:r>
      <w:r w:rsidR="00715949" w:rsidRPr="005C4CB1">
        <w:rPr>
          <w:rFonts w:cs="Arial"/>
          <w:color w:val="0B0C0C"/>
          <w:lang w:val="en"/>
        </w:rPr>
        <w:t>as set out in guidance issued by the Department to Levelling Up, Housing and Communities on 20</w:t>
      </w:r>
      <w:r w:rsidR="00715949" w:rsidRPr="005C4CB1">
        <w:rPr>
          <w:rFonts w:cs="Arial"/>
          <w:color w:val="0B0C0C"/>
          <w:vertAlign w:val="superscript"/>
          <w:lang w:val="en"/>
        </w:rPr>
        <w:t>th</w:t>
      </w:r>
      <w:r w:rsidR="00715949" w:rsidRPr="005C4CB1">
        <w:rPr>
          <w:rFonts w:cs="Arial"/>
          <w:color w:val="0B0C0C"/>
          <w:lang w:val="en"/>
        </w:rPr>
        <w:t xml:space="preserve"> December 2021.</w:t>
      </w:r>
    </w:p>
    <w:p w14:paraId="4465BFC1" w14:textId="06C72895" w:rsidR="00715949" w:rsidRPr="005C4CB1" w:rsidRDefault="002A1D73" w:rsidP="002A1D73">
      <w:pPr>
        <w:spacing w:before="225" w:after="225"/>
        <w:jc w:val="both"/>
        <w:rPr>
          <w:rFonts w:cs="Arial"/>
          <w:color w:val="0B0C0C"/>
          <w:lang w:val="en"/>
        </w:rPr>
      </w:pPr>
      <w:r>
        <w:rPr>
          <w:rFonts w:cs="Arial"/>
          <w:color w:val="0B0C0C"/>
          <w:lang w:val="en"/>
        </w:rPr>
        <w:t>(</w:t>
      </w:r>
      <w:r w:rsidR="00715949" w:rsidRPr="005C4CB1">
        <w:rPr>
          <w:rFonts w:cs="Arial"/>
          <w:color w:val="0B0C0C"/>
          <w:lang w:val="en"/>
        </w:rPr>
        <w:t>e</w:t>
      </w:r>
      <w:r>
        <w:rPr>
          <w:rFonts w:cs="Arial"/>
          <w:color w:val="0B0C0C"/>
          <w:lang w:val="en"/>
        </w:rPr>
        <w:t>)</w:t>
      </w:r>
      <w:r w:rsidR="00715949" w:rsidRPr="005C4CB1">
        <w:rPr>
          <w:rFonts w:cs="Arial"/>
          <w:color w:val="0B0C0C"/>
          <w:lang w:val="en"/>
        </w:rPr>
        <w:t xml:space="preserve"> Where a Business Ratepayer lost entitlement to SBRR during 2022/23 because they failed the 2nd property test</w:t>
      </w:r>
      <w:r>
        <w:rPr>
          <w:rFonts w:cs="Arial"/>
          <w:color w:val="0B0C0C"/>
          <w:lang w:val="en"/>
        </w:rPr>
        <w:t>,</w:t>
      </w:r>
      <w:r w:rsidR="00715949" w:rsidRPr="005C4CB1">
        <w:rPr>
          <w:rFonts w:cs="Arial"/>
          <w:color w:val="0B0C0C"/>
          <w:lang w:val="en"/>
        </w:rPr>
        <w:t xml:space="preserve"> but have, under the rules for SBRR, been given a 12</w:t>
      </w:r>
      <w:r>
        <w:rPr>
          <w:rFonts w:cs="Arial"/>
          <w:color w:val="0B0C0C"/>
          <w:lang w:val="en"/>
        </w:rPr>
        <w:t>-</w:t>
      </w:r>
      <w:r w:rsidR="00715949" w:rsidRPr="005C4CB1">
        <w:rPr>
          <w:rFonts w:cs="Arial"/>
          <w:color w:val="0B0C0C"/>
          <w:lang w:val="en"/>
        </w:rPr>
        <w:t>month period of grace before their relief ends (and therefore was still entitled to SBRR on 31</w:t>
      </w:r>
      <w:r w:rsidR="00715949" w:rsidRPr="005C4CB1">
        <w:rPr>
          <w:rFonts w:cs="Arial"/>
          <w:color w:val="0B0C0C"/>
          <w:vertAlign w:val="superscript"/>
          <w:lang w:val="en"/>
        </w:rPr>
        <w:t>st</w:t>
      </w:r>
      <w:r w:rsidR="00715949" w:rsidRPr="005C4CB1">
        <w:rPr>
          <w:rFonts w:cs="Arial"/>
          <w:color w:val="0B0C0C"/>
          <w:lang w:val="en"/>
        </w:rPr>
        <w:t xml:space="preserve"> March 2023), then any eligibility for SSBR2023 will cease at the end of that 12 month</w:t>
      </w:r>
      <w:r>
        <w:rPr>
          <w:rFonts w:cs="Arial"/>
          <w:color w:val="0B0C0C"/>
          <w:lang w:val="en"/>
        </w:rPr>
        <w:t>s</w:t>
      </w:r>
      <w:r w:rsidR="00715949" w:rsidRPr="005C4CB1">
        <w:rPr>
          <w:rFonts w:cs="Arial"/>
          <w:color w:val="0B0C0C"/>
          <w:lang w:val="en"/>
        </w:rPr>
        <w:t xml:space="preserve"> period of grace.</w:t>
      </w:r>
    </w:p>
    <w:p w14:paraId="0E7A21B0" w14:textId="0AFE768D" w:rsidR="00715949" w:rsidRPr="005C4CB1" w:rsidRDefault="002A1D73" w:rsidP="002A1D73">
      <w:pPr>
        <w:spacing w:before="225"/>
        <w:jc w:val="both"/>
        <w:rPr>
          <w:rFonts w:cs="Arial"/>
          <w:color w:val="0B0C0C"/>
          <w:lang w:val="en"/>
        </w:rPr>
      </w:pPr>
      <w:r>
        <w:rPr>
          <w:rFonts w:cs="Arial"/>
          <w:color w:val="0B0C0C"/>
          <w:lang w:val="en"/>
        </w:rPr>
        <w:t>(</w:t>
      </w:r>
      <w:r w:rsidR="00715949" w:rsidRPr="005C4CB1">
        <w:rPr>
          <w:rFonts w:cs="Arial"/>
          <w:color w:val="0B0C0C"/>
          <w:lang w:val="en"/>
        </w:rPr>
        <w:t>f</w:t>
      </w:r>
      <w:r>
        <w:rPr>
          <w:rFonts w:cs="Arial"/>
          <w:color w:val="0B0C0C"/>
          <w:lang w:val="en"/>
        </w:rPr>
        <w:t>)</w:t>
      </w:r>
      <w:r w:rsidR="00715949" w:rsidRPr="005C4CB1">
        <w:rPr>
          <w:rFonts w:cs="Arial"/>
          <w:color w:val="0B0C0C"/>
          <w:lang w:val="en"/>
        </w:rPr>
        <w:t xml:space="preserve"> Hereditaments that cease to be entitled to SBRR2023 for a day cannot </w:t>
      </w:r>
      <w:r w:rsidR="00860FCD">
        <w:rPr>
          <w:rFonts w:cs="Arial"/>
          <w:color w:val="0B0C0C"/>
          <w:lang w:val="en"/>
        </w:rPr>
        <w:t xml:space="preserve">become eligible again </w:t>
      </w:r>
      <w:r w:rsidR="00715949" w:rsidRPr="005C4CB1">
        <w:rPr>
          <w:rFonts w:cs="Arial"/>
          <w:color w:val="0B0C0C"/>
          <w:lang w:val="en"/>
        </w:rPr>
        <w:t xml:space="preserve">if their circumstances change from a later day. For example, if a property </w:t>
      </w:r>
      <w:r w:rsidR="00860FCD">
        <w:rPr>
          <w:rFonts w:cs="Arial"/>
          <w:color w:val="0B0C0C"/>
          <w:lang w:val="en"/>
        </w:rPr>
        <w:t xml:space="preserve">becomes </w:t>
      </w:r>
      <w:r w:rsidR="00715949" w:rsidRPr="005C4CB1">
        <w:rPr>
          <w:rFonts w:cs="Arial"/>
          <w:color w:val="0B0C0C"/>
          <w:lang w:val="en"/>
        </w:rPr>
        <w:t xml:space="preserve">unoccupied, it will not then be eligible for SSBR2023 if it subsequently becomes </w:t>
      </w:r>
      <w:r w:rsidR="00860FCD">
        <w:rPr>
          <w:rFonts w:cs="Arial"/>
          <w:color w:val="0B0C0C"/>
          <w:lang w:val="en"/>
        </w:rPr>
        <w:t>re</w:t>
      </w:r>
      <w:r w:rsidR="00715949" w:rsidRPr="005C4CB1">
        <w:rPr>
          <w:rFonts w:cs="Arial"/>
          <w:color w:val="0B0C0C"/>
          <w:lang w:val="en"/>
        </w:rPr>
        <w:t>occupied</w:t>
      </w:r>
      <w:r w:rsidR="00860FCD">
        <w:rPr>
          <w:rFonts w:cs="Arial"/>
          <w:color w:val="0B0C0C"/>
          <w:lang w:val="en"/>
        </w:rPr>
        <w:t xml:space="preserve">, </w:t>
      </w:r>
      <w:r w:rsidR="00715949" w:rsidRPr="005C4CB1">
        <w:rPr>
          <w:rFonts w:cs="Arial"/>
          <w:color w:val="0B0C0C"/>
          <w:lang w:val="en"/>
        </w:rPr>
        <w:t>irrespective of whether there has been a change in the Business Ratepayer.</w:t>
      </w:r>
    </w:p>
    <w:p w14:paraId="5733970A" w14:textId="77777777" w:rsidR="002A1D73" w:rsidRDefault="002A1D73" w:rsidP="002A1D73">
      <w:pPr>
        <w:rPr>
          <w:rFonts w:cs="Arial"/>
          <w:b/>
          <w:bCs/>
          <w:color w:val="0B0C0C"/>
          <w:lang w:val="en"/>
        </w:rPr>
      </w:pPr>
    </w:p>
    <w:p w14:paraId="2BCEBF34" w14:textId="34EAF7AA" w:rsidR="006F53CD" w:rsidRPr="005C4CB1" w:rsidRDefault="006F53CD" w:rsidP="002A1D73">
      <w:pPr>
        <w:rPr>
          <w:rFonts w:cs="Arial"/>
          <w:b/>
          <w:bCs/>
          <w:color w:val="0B0C0C"/>
          <w:lang w:val="en"/>
        </w:rPr>
      </w:pPr>
      <w:r w:rsidRPr="005C4CB1">
        <w:rPr>
          <w:rFonts w:cs="Arial"/>
          <w:b/>
          <w:bCs/>
          <w:color w:val="0B0C0C"/>
          <w:lang w:val="en"/>
        </w:rPr>
        <w:t>Eligibility for SSBR2023 after 1</w:t>
      </w:r>
      <w:r w:rsidRPr="005C4CB1">
        <w:rPr>
          <w:rFonts w:cs="Arial"/>
          <w:b/>
          <w:bCs/>
          <w:color w:val="0B0C0C"/>
          <w:vertAlign w:val="superscript"/>
          <w:lang w:val="en"/>
        </w:rPr>
        <w:t>st</w:t>
      </w:r>
      <w:r w:rsidRPr="005C4CB1">
        <w:rPr>
          <w:rFonts w:cs="Arial"/>
          <w:b/>
          <w:bCs/>
          <w:color w:val="0B0C0C"/>
          <w:lang w:val="en"/>
        </w:rPr>
        <w:t xml:space="preserve"> April 2023 </w:t>
      </w:r>
      <w:r w:rsidR="002A1D73">
        <w:rPr>
          <w:rFonts w:cs="Arial"/>
          <w:b/>
          <w:bCs/>
          <w:color w:val="0B0C0C"/>
          <w:lang w:val="en"/>
        </w:rPr>
        <w:t>- R</w:t>
      </w:r>
      <w:r w:rsidRPr="005C4CB1">
        <w:rPr>
          <w:rFonts w:cs="Arial"/>
          <w:b/>
          <w:bCs/>
          <w:color w:val="0B0C0C"/>
          <w:lang w:val="en"/>
        </w:rPr>
        <w:t xml:space="preserve">egulation 18 </w:t>
      </w:r>
      <w:r w:rsidR="002A1D73">
        <w:rPr>
          <w:rFonts w:cs="Arial"/>
          <w:b/>
          <w:bCs/>
          <w:color w:val="0B0C0C"/>
          <w:lang w:val="en"/>
        </w:rPr>
        <w:t>C</w:t>
      </w:r>
      <w:r w:rsidRPr="005C4CB1">
        <w:rPr>
          <w:rFonts w:cs="Arial"/>
          <w:b/>
          <w:bCs/>
          <w:color w:val="0B0C0C"/>
          <w:lang w:val="en"/>
        </w:rPr>
        <w:t>ertificate</w:t>
      </w:r>
      <w:r w:rsidR="00547F86">
        <w:rPr>
          <w:rFonts w:cs="Arial"/>
          <w:b/>
          <w:bCs/>
          <w:color w:val="0B0C0C"/>
          <w:lang w:val="en"/>
        </w:rPr>
        <w:t>s</w:t>
      </w:r>
    </w:p>
    <w:p w14:paraId="22FB2F10" w14:textId="3E39C7AE" w:rsidR="006F53CD" w:rsidRPr="005C4CB1" w:rsidRDefault="006F53CD" w:rsidP="002A1D73">
      <w:pPr>
        <w:jc w:val="both"/>
        <w:rPr>
          <w:rFonts w:cs="Arial"/>
          <w:color w:val="0B0C0C"/>
          <w:lang w:val="en"/>
        </w:rPr>
      </w:pPr>
      <w:r w:rsidRPr="005C4CB1">
        <w:rPr>
          <w:rFonts w:cs="Arial"/>
          <w:color w:val="0B0C0C"/>
          <w:lang w:val="en"/>
        </w:rPr>
        <w:t xml:space="preserve">As with the transitional relief scheme, where the Valuation Officer issues a certificate of rateable value under regulation 18 of the Non-Domestic Rating (Chargeable Amounts) (England) Regulations 2022 certifying the correct rateable value at 1 April 2023 (in circumstances </w:t>
      </w:r>
      <w:r w:rsidR="00860FCD">
        <w:rPr>
          <w:rFonts w:cs="Arial"/>
          <w:color w:val="0B0C0C"/>
          <w:lang w:val="en"/>
        </w:rPr>
        <w:t xml:space="preserve">where the list cannot be amended for </w:t>
      </w:r>
      <w:r w:rsidRPr="005C4CB1">
        <w:rPr>
          <w:rFonts w:cs="Arial"/>
          <w:color w:val="0B0C0C"/>
          <w:lang w:val="en"/>
        </w:rPr>
        <w:t>1</w:t>
      </w:r>
      <w:r w:rsidRPr="005C4CB1">
        <w:rPr>
          <w:rFonts w:cs="Arial"/>
          <w:color w:val="0B0C0C"/>
          <w:vertAlign w:val="superscript"/>
          <w:lang w:val="en"/>
        </w:rPr>
        <w:t>st</w:t>
      </w:r>
      <w:r w:rsidRPr="005C4CB1">
        <w:rPr>
          <w:rFonts w:cs="Arial"/>
          <w:color w:val="0B0C0C"/>
          <w:lang w:val="en"/>
        </w:rPr>
        <w:t xml:space="preserve"> April 2023), then eligibility for SSBR2023 and its calculation sh</w:t>
      </w:r>
      <w:r w:rsidR="002A1D73">
        <w:rPr>
          <w:rFonts w:cs="Arial"/>
          <w:color w:val="0B0C0C"/>
          <w:lang w:val="en"/>
        </w:rPr>
        <w:t xml:space="preserve">all </w:t>
      </w:r>
      <w:r w:rsidRPr="005C4CB1">
        <w:rPr>
          <w:rFonts w:cs="Arial"/>
          <w:color w:val="0B0C0C"/>
          <w:lang w:val="en"/>
        </w:rPr>
        <w:t>be reviewed using the regulation 18 certified value in place of the value shown in the list for 1</w:t>
      </w:r>
      <w:r w:rsidRPr="005C4CB1">
        <w:rPr>
          <w:rFonts w:cs="Arial"/>
          <w:color w:val="0B0C0C"/>
          <w:vertAlign w:val="superscript"/>
          <w:lang w:val="en"/>
        </w:rPr>
        <w:t>st</w:t>
      </w:r>
      <w:r w:rsidRPr="005C4CB1">
        <w:rPr>
          <w:rFonts w:cs="Arial"/>
          <w:color w:val="0B0C0C"/>
          <w:lang w:val="en"/>
        </w:rPr>
        <w:t xml:space="preserve"> April 2023. </w:t>
      </w:r>
    </w:p>
    <w:p w14:paraId="3589F599" w14:textId="4C926790" w:rsidR="006F53CD" w:rsidRPr="005C4CB1" w:rsidRDefault="006F53CD" w:rsidP="002A1D73">
      <w:pPr>
        <w:spacing w:before="225" w:after="225"/>
        <w:jc w:val="both"/>
        <w:rPr>
          <w:rFonts w:cs="Arial"/>
          <w:color w:val="0B0C0C"/>
          <w:lang w:val="en"/>
        </w:rPr>
      </w:pPr>
      <w:r w:rsidRPr="005C4CB1">
        <w:rPr>
          <w:rFonts w:cs="Arial"/>
          <w:color w:val="0B0C0C"/>
          <w:lang w:val="en"/>
        </w:rPr>
        <w:t>As with the transitional relief scheme, th</w:t>
      </w:r>
      <w:r w:rsidR="00860FCD">
        <w:rPr>
          <w:rFonts w:cs="Arial"/>
          <w:color w:val="0B0C0C"/>
          <w:lang w:val="en"/>
        </w:rPr>
        <w:t>e above provision s</w:t>
      </w:r>
      <w:r w:rsidRPr="005C4CB1">
        <w:rPr>
          <w:rFonts w:cs="Arial"/>
          <w:color w:val="0B0C0C"/>
          <w:lang w:val="en"/>
        </w:rPr>
        <w:t>hould have effect as regards the days referred to in regulation 18(4) (the effective date of when the list was altered to correct the inaccuracy and subsequent days) or regulation 18(5) (where no alteration has been made).</w:t>
      </w:r>
    </w:p>
    <w:p w14:paraId="27056E0B" w14:textId="32A18A5C" w:rsidR="006F53CD" w:rsidRPr="005C4CB1" w:rsidRDefault="006F53CD" w:rsidP="002A1D73">
      <w:pPr>
        <w:spacing w:before="225"/>
        <w:jc w:val="both"/>
        <w:rPr>
          <w:rFonts w:cs="Arial"/>
          <w:color w:val="0B0C0C"/>
          <w:lang w:val="en"/>
        </w:rPr>
      </w:pPr>
      <w:r w:rsidRPr="005C4CB1">
        <w:rPr>
          <w:rFonts w:cs="Arial"/>
          <w:color w:val="0B0C0C"/>
          <w:lang w:val="en"/>
        </w:rPr>
        <w:t xml:space="preserve">The above principle ensures that Business Ratepayers whose compiled list 2023 rateable values are increased by the Valuation Office Agency, but only from the date the list is altered, may still be eligible for SSBR2023 from that point onwards.  Additionally, it ensures Business Ratepayers are not </w:t>
      </w:r>
      <w:r w:rsidR="00860FCD">
        <w:rPr>
          <w:rFonts w:cs="Arial"/>
          <w:color w:val="0B0C0C"/>
          <w:lang w:val="en"/>
        </w:rPr>
        <w:t xml:space="preserve">adversely affected solely </w:t>
      </w:r>
      <w:r w:rsidRPr="005C4CB1">
        <w:rPr>
          <w:rFonts w:cs="Arial"/>
          <w:color w:val="0B0C0C"/>
          <w:lang w:val="en"/>
        </w:rPr>
        <w:t xml:space="preserve">because the increase in their rateable value was not backdated to 1 April 2023. </w:t>
      </w:r>
    </w:p>
    <w:p w14:paraId="07138D79" w14:textId="428D40FA" w:rsidR="006B02D6" w:rsidRPr="006F53CD" w:rsidRDefault="006B02D6" w:rsidP="002A1D73">
      <w:pPr>
        <w:autoSpaceDE w:val="0"/>
        <w:autoSpaceDN w:val="0"/>
        <w:adjustRightInd w:val="0"/>
        <w:ind w:left="142" w:firstLine="720"/>
        <w:jc w:val="both"/>
        <w:rPr>
          <w:rFonts w:cs="Arial"/>
          <w:lang w:val="en" w:eastAsia="en-US"/>
        </w:rPr>
      </w:pPr>
    </w:p>
    <w:p w14:paraId="1949CE24" w14:textId="2F4C1BEB" w:rsidR="006F53CD" w:rsidRPr="005C4CB1" w:rsidRDefault="006F53CD" w:rsidP="002A1D73">
      <w:pPr>
        <w:jc w:val="both"/>
        <w:rPr>
          <w:rFonts w:cs="Arial"/>
          <w:b/>
          <w:bCs/>
          <w:color w:val="0B0C0C"/>
          <w:lang w:val="en"/>
        </w:rPr>
      </w:pPr>
      <w:r w:rsidRPr="005C4CB1">
        <w:rPr>
          <w:rFonts w:cs="Arial"/>
          <w:b/>
          <w:bCs/>
          <w:color w:val="0B0C0C"/>
          <w:lang w:val="en"/>
        </w:rPr>
        <w:t xml:space="preserve">Chargeable Amount </w:t>
      </w:r>
      <w:r w:rsidR="00547F86">
        <w:rPr>
          <w:rFonts w:cs="Arial"/>
          <w:b/>
          <w:bCs/>
          <w:color w:val="0B0C0C"/>
          <w:lang w:val="en"/>
        </w:rPr>
        <w:t>U</w:t>
      </w:r>
      <w:r w:rsidRPr="005C4CB1">
        <w:rPr>
          <w:rFonts w:cs="Arial"/>
          <w:b/>
          <w:bCs/>
          <w:color w:val="0B0C0C"/>
          <w:lang w:val="en"/>
        </w:rPr>
        <w:t>nder SSBR2023 Scheme</w:t>
      </w:r>
    </w:p>
    <w:p w14:paraId="3F75F885" w14:textId="35F777BA" w:rsidR="006F53CD" w:rsidRPr="005C4CB1" w:rsidRDefault="006F53CD" w:rsidP="002A1D73">
      <w:pPr>
        <w:jc w:val="both"/>
        <w:rPr>
          <w:rFonts w:cs="Arial"/>
          <w:color w:val="0B0C0C"/>
          <w:lang w:val="en"/>
        </w:rPr>
      </w:pPr>
      <w:r w:rsidRPr="005C4CB1">
        <w:rPr>
          <w:rFonts w:cs="Arial"/>
          <w:color w:val="0B0C0C"/>
          <w:lang w:val="en"/>
        </w:rPr>
        <w:t>The chargeable amount to be applied under Section 47 LGFA1988 for the period 1</w:t>
      </w:r>
      <w:r w:rsidRPr="005C4CB1">
        <w:rPr>
          <w:rFonts w:cs="Arial"/>
          <w:color w:val="0B0C0C"/>
          <w:vertAlign w:val="superscript"/>
          <w:lang w:val="en"/>
        </w:rPr>
        <w:t>st</w:t>
      </w:r>
      <w:r w:rsidRPr="005C4CB1">
        <w:rPr>
          <w:rFonts w:cs="Arial"/>
          <w:color w:val="0B0C0C"/>
          <w:lang w:val="en"/>
        </w:rPr>
        <w:t xml:space="preserve"> April 2023 to 31</w:t>
      </w:r>
      <w:r w:rsidRPr="005C4CB1">
        <w:rPr>
          <w:rFonts w:cs="Arial"/>
          <w:color w:val="0B0C0C"/>
          <w:vertAlign w:val="superscript"/>
          <w:lang w:val="en"/>
        </w:rPr>
        <w:t>st</w:t>
      </w:r>
      <w:r w:rsidRPr="005C4CB1">
        <w:rPr>
          <w:rFonts w:cs="Arial"/>
          <w:color w:val="0B0C0C"/>
          <w:lang w:val="en"/>
        </w:rPr>
        <w:t xml:space="preserve"> March 2026 shall be determined in accordance with the rules in Part 1 to Part 3 of the Non-Domestic Rating (Chargeable Amounts) (England) Regulations 2022 subject to the following changes:</w:t>
      </w:r>
    </w:p>
    <w:p w14:paraId="2BCBDE0F" w14:textId="348BA913" w:rsidR="006F53CD" w:rsidRPr="005C4CB1" w:rsidRDefault="002A1D73" w:rsidP="005C4CB1">
      <w:pPr>
        <w:spacing w:before="225" w:after="225"/>
        <w:jc w:val="both"/>
        <w:rPr>
          <w:rFonts w:cs="Arial"/>
          <w:color w:val="0B0C0C"/>
          <w:lang w:val="en"/>
        </w:rPr>
      </w:pPr>
      <w:r>
        <w:rPr>
          <w:rFonts w:cs="Arial"/>
          <w:color w:val="0B0C0C"/>
          <w:lang w:val="en"/>
        </w:rPr>
        <w:t>(</w:t>
      </w:r>
      <w:r w:rsidR="006F53CD" w:rsidRPr="005C4CB1">
        <w:rPr>
          <w:rFonts w:cs="Arial"/>
          <w:color w:val="0B0C0C"/>
          <w:lang w:val="en"/>
        </w:rPr>
        <w:t>a</w:t>
      </w:r>
      <w:r>
        <w:rPr>
          <w:rFonts w:cs="Arial"/>
          <w:color w:val="0B0C0C"/>
          <w:lang w:val="en"/>
        </w:rPr>
        <w:t>)</w:t>
      </w:r>
      <w:r w:rsidR="006F53CD" w:rsidRPr="005C4CB1">
        <w:rPr>
          <w:rFonts w:cs="Arial"/>
          <w:color w:val="0B0C0C"/>
          <w:lang w:val="en"/>
        </w:rPr>
        <w:t xml:space="preserve"> the Base Limit for 2023/24 is the chargeable amount for 31</w:t>
      </w:r>
      <w:r w:rsidR="006F53CD" w:rsidRPr="005C4CB1">
        <w:rPr>
          <w:rFonts w:cs="Arial"/>
          <w:color w:val="0B0C0C"/>
          <w:vertAlign w:val="superscript"/>
          <w:lang w:val="en"/>
        </w:rPr>
        <w:t>st</w:t>
      </w:r>
      <w:r w:rsidR="006F53CD" w:rsidRPr="005C4CB1">
        <w:rPr>
          <w:rFonts w:cs="Arial"/>
          <w:color w:val="0B0C0C"/>
          <w:lang w:val="en"/>
        </w:rPr>
        <w:t xml:space="preserve"> March 2023 x 365 on the assumption that:</w:t>
      </w:r>
    </w:p>
    <w:p w14:paraId="0ABB3F8F" w14:textId="52BE120F" w:rsidR="00AB5A37" w:rsidRPr="005C4CB1" w:rsidRDefault="002A1D73" w:rsidP="005C4CB1">
      <w:pPr>
        <w:spacing w:before="225" w:after="225"/>
        <w:jc w:val="both"/>
        <w:rPr>
          <w:rFonts w:cs="Arial"/>
          <w:color w:val="0B0C0C"/>
          <w:lang w:val="en"/>
        </w:rPr>
      </w:pPr>
      <w:r>
        <w:rPr>
          <w:rFonts w:cs="Arial"/>
          <w:color w:val="0B0C0C"/>
          <w:lang w:val="en"/>
        </w:rPr>
        <w:lastRenderedPageBreak/>
        <w:t>(</w:t>
      </w:r>
      <w:r w:rsidR="006F53CD" w:rsidRPr="005C4CB1">
        <w:rPr>
          <w:rFonts w:cs="Arial"/>
          <w:color w:val="0B0C0C"/>
          <w:lang w:val="en"/>
        </w:rPr>
        <w:t>i</w:t>
      </w:r>
      <w:r>
        <w:rPr>
          <w:rFonts w:cs="Arial"/>
          <w:color w:val="0B0C0C"/>
          <w:lang w:val="en"/>
        </w:rPr>
        <w:t>)</w:t>
      </w:r>
      <w:r w:rsidR="006F53CD" w:rsidRPr="005C4CB1">
        <w:rPr>
          <w:rFonts w:cs="Arial"/>
          <w:color w:val="0B0C0C"/>
          <w:lang w:val="en"/>
        </w:rPr>
        <w:t xml:space="preserve"> Section 47 LGFA</w:t>
      </w:r>
      <w:r w:rsidR="00AB5A37" w:rsidRPr="005C4CB1">
        <w:rPr>
          <w:rFonts w:cs="Arial"/>
          <w:color w:val="0B0C0C"/>
          <w:lang w:val="en"/>
        </w:rPr>
        <w:t xml:space="preserve">1988 </w:t>
      </w:r>
      <w:r w:rsidR="006F53CD" w:rsidRPr="005C4CB1">
        <w:rPr>
          <w:rFonts w:cs="Arial"/>
          <w:color w:val="0B0C0C"/>
          <w:lang w:val="en"/>
        </w:rPr>
        <w:t>did not apply for 31</w:t>
      </w:r>
      <w:r w:rsidR="006F53CD" w:rsidRPr="005C4CB1">
        <w:rPr>
          <w:rFonts w:cs="Arial"/>
          <w:color w:val="0B0C0C"/>
          <w:vertAlign w:val="superscript"/>
          <w:lang w:val="en"/>
        </w:rPr>
        <w:t>st</w:t>
      </w:r>
      <w:r w:rsidR="006F53CD" w:rsidRPr="005C4CB1">
        <w:rPr>
          <w:rFonts w:cs="Arial"/>
          <w:color w:val="0B0C0C"/>
          <w:lang w:val="en"/>
        </w:rPr>
        <w:t xml:space="preserve"> March 2023 other than where the hereditament was eligible for </w:t>
      </w:r>
      <w:r w:rsidR="006F53CD" w:rsidRPr="00A42E4E">
        <w:rPr>
          <w:rFonts w:cs="Arial"/>
          <w:lang w:val="en"/>
        </w:rPr>
        <w:t xml:space="preserve">the </w:t>
      </w:r>
      <w:hyperlink r:id="rId11" w:history="1">
        <w:r w:rsidR="006F53CD" w:rsidRPr="00A42E4E">
          <w:rPr>
            <w:rFonts w:cs="Arial"/>
            <w:lang w:val="en"/>
          </w:rPr>
          <w:t>Extension of Transitional Relief and Supporting Small Business Relief for small and medium properties</w:t>
        </w:r>
      </w:hyperlink>
      <w:r w:rsidR="00AB5A37" w:rsidRPr="005C4CB1">
        <w:rPr>
          <w:rFonts w:cs="Arial"/>
          <w:color w:val="0B0C0C"/>
          <w:lang w:val="en"/>
        </w:rPr>
        <w:t xml:space="preserve">. </w:t>
      </w:r>
    </w:p>
    <w:p w14:paraId="3CE716B4" w14:textId="2AE135AC" w:rsidR="006F53CD" w:rsidRPr="005C4CB1" w:rsidRDefault="006F53CD" w:rsidP="005C4CB1">
      <w:pPr>
        <w:spacing w:before="225" w:after="225"/>
        <w:jc w:val="both"/>
        <w:rPr>
          <w:rFonts w:cs="Arial"/>
          <w:color w:val="0B0C0C"/>
          <w:lang w:val="en"/>
        </w:rPr>
      </w:pPr>
      <w:r w:rsidRPr="005C4CB1">
        <w:rPr>
          <w:rFonts w:cs="Arial"/>
          <w:color w:val="0B0C0C"/>
          <w:lang w:val="en"/>
        </w:rPr>
        <w:t>The above approach ensure</w:t>
      </w:r>
      <w:r w:rsidR="00AB5A37" w:rsidRPr="005C4CB1">
        <w:rPr>
          <w:rFonts w:cs="Arial"/>
          <w:color w:val="0B0C0C"/>
          <w:lang w:val="en"/>
        </w:rPr>
        <w:t>s</w:t>
      </w:r>
      <w:r w:rsidRPr="005C4CB1">
        <w:rPr>
          <w:rFonts w:cs="Arial"/>
          <w:color w:val="0B0C0C"/>
          <w:lang w:val="en"/>
        </w:rPr>
        <w:t xml:space="preserve"> that the starting </w:t>
      </w:r>
      <w:r w:rsidR="00AB5A37" w:rsidRPr="005C4CB1">
        <w:rPr>
          <w:rFonts w:cs="Arial"/>
          <w:color w:val="0B0C0C"/>
          <w:lang w:val="en"/>
        </w:rPr>
        <w:t>B</w:t>
      </w:r>
      <w:r w:rsidRPr="005C4CB1">
        <w:rPr>
          <w:rFonts w:cs="Arial"/>
          <w:color w:val="0B0C0C"/>
          <w:lang w:val="en"/>
        </w:rPr>
        <w:t xml:space="preserve">ase </w:t>
      </w:r>
      <w:r w:rsidR="00AB5A37" w:rsidRPr="005C4CB1">
        <w:rPr>
          <w:rFonts w:cs="Arial"/>
          <w:color w:val="0B0C0C"/>
          <w:lang w:val="en"/>
        </w:rPr>
        <w:t>L</w:t>
      </w:r>
      <w:r w:rsidRPr="005C4CB1">
        <w:rPr>
          <w:rFonts w:cs="Arial"/>
          <w:color w:val="0B0C0C"/>
          <w:lang w:val="en"/>
        </w:rPr>
        <w:t>iability for hereditaments eligible for SSBR2023</w:t>
      </w:r>
      <w:r w:rsidR="00AB5A37" w:rsidRPr="005C4CB1">
        <w:rPr>
          <w:rFonts w:cs="Arial"/>
          <w:color w:val="0B0C0C"/>
          <w:lang w:val="en"/>
        </w:rPr>
        <w:t xml:space="preserve">, </w:t>
      </w:r>
      <w:r w:rsidRPr="005C4CB1">
        <w:rPr>
          <w:rFonts w:cs="Arial"/>
          <w:color w:val="0B0C0C"/>
          <w:lang w:val="en"/>
        </w:rPr>
        <w:t>include</w:t>
      </w:r>
      <w:r w:rsidR="00AB5A37" w:rsidRPr="005C4CB1">
        <w:rPr>
          <w:rFonts w:cs="Arial"/>
          <w:color w:val="0B0C0C"/>
          <w:lang w:val="en"/>
        </w:rPr>
        <w:t>s</w:t>
      </w:r>
      <w:r w:rsidRPr="005C4CB1">
        <w:rPr>
          <w:rFonts w:cs="Arial"/>
          <w:color w:val="0B0C0C"/>
          <w:lang w:val="en"/>
        </w:rPr>
        <w:t xml:space="preserve"> the SBRR</w:t>
      </w:r>
      <w:r w:rsidR="00AB5A37" w:rsidRPr="005C4CB1">
        <w:rPr>
          <w:rFonts w:cs="Arial"/>
          <w:color w:val="0B0C0C"/>
          <w:lang w:val="en"/>
        </w:rPr>
        <w:t xml:space="preserve"> </w:t>
      </w:r>
      <w:r w:rsidRPr="005C4CB1">
        <w:rPr>
          <w:rFonts w:cs="Arial"/>
          <w:color w:val="0B0C0C"/>
          <w:lang w:val="en"/>
        </w:rPr>
        <w:t>or Extension of T</w:t>
      </w:r>
      <w:r w:rsidR="00AB5A37" w:rsidRPr="005C4CB1">
        <w:rPr>
          <w:rFonts w:cs="Arial"/>
          <w:color w:val="0B0C0C"/>
          <w:lang w:val="en"/>
        </w:rPr>
        <w:t>ransitional Relief or Supporting Small Business Relief for 31</w:t>
      </w:r>
      <w:r w:rsidR="00AB5A37" w:rsidRPr="005C4CB1">
        <w:rPr>
          <w:rFonts w:cs="Arial"/>
          <w:color w:val="0B0C0C"/>
          <w:vertAlign w:val="superscript"/>
          <w:lang w:val="en"/>
        </w:rPr>
        <w:t>st</w:t>
      </w:r>
      <w:r w:rsidR="00AB5A37" w:rsidRPr="005C4CB1">
        <w:rPr>
          <w:rFonts w:cs="Arial"/>
          <w:color w:val="0B0C0C"/>
          <w:lang w:val="en"/>
        </w:rPr>
        <w:t xml:space="preserve"> March 2023 and ensures </w:t>
      </w:r>
      <w:r w:rsidRPr="005C4CB1">
        <w:rPr>
          <w:rFonts w:cs="Arial"/>
          <w:color w:val="0B0C0C"/>
          <w:lang w:val="en"/>
        </w:rPr>
        <w:t xml:space="preserve">that other reliefs </w:t>
      </w:r>
      <w:r w:rsidR="00AB5A37" w:rsidRPr="005C4CB1">
        <w:rPr>
          <w:rFonts w:cs="Arial"/>
          <w:color w:val="0B0C0C"/>
          <w:lang w:val="en"/>
        </w:rPr>
        <w:t>are not “</w:t>
      </w:r>
      <w:r w:rsidRPr="005C4CB1">
        <w:rPr>
          <w:rFonts w:cs="Arial"/>
          <w:color w:val="0B0C0C"/>
          <w:lang w:val="en"/>
        </w:rPr>
        <w:t>rolled into</w:t>
      </w:r>
      <w:r w:rsidR="00AB5A37" w:rsidRPr="005C4CB1">
        <w:rPr>
          <w:rFonts w:cs="Arial"/>
          <w:color w:val="0B0C0C"/>
          <w:lang w:val="en"/>
        </w:rPr>
        <w:t>”</w:t>
      </w:r>
      <w:r w:rsidRPr="005C4CB1">
        <w:rPr>
          <w:rFonts w:cs="Arial"/>
          <w:color w:val="0B0C0C"/>
          <w:lang w:val="en"/>
        </w:rPr>
        <w:t xml:space="preserve"> the </w:t>
      </w:r>
      <w:r w:rsidR="00AB5A37" w:rsidRPr="005C4CB1">
        <w:rPr>
          <w:rFonts w:cs="Arial"/>
          <w:color w:val="0B0C0C"/>
          <w:lang w:val="en"/>
        </w:rPr>
        <w:t>B</w:t>
      </w:r>
      <w:r w:rsidRPr="005C4CB1">
        <w:rPr>
          <w:rFonts w:cs="Arial"/>
          <w:color w:val="0B0C0C"/>
          <w:lang w:val="en"/>
        </w:rPr>
        <w:t xml:space="preserve">ase </w:t>
      </w:r>
      <w:r w:rsidR="00AB5A37" w:rsidRPr="005C4CB1">
        <w:rPr>
          <w:rFonts w:cs="Arial"/>
          <w:color w:val="0B0C0C"/>
          <w:lang w:val="en"/>
        </w:rPr>
        <w:t>L</w:t>
      </w:r>
      <w:r w:rsidRPr="005C4CB1">
        <w:rPr>
          <w:rFonts w:cs="Arial"/>
          <w:color w:val="0B0C0C"/>
          <w:lang w:val="en"/>
        </w:rPr>
        <w:t>iability,</w:t>
      </w:r>
    </w:p>
    <w:p w14:paraId="085ED907" w14:textId="14424CBA" w:rsidR="006F53CD" w:rsidRPr="005C4CB1" w:rsidRDefault="002A1D73" w:rsidP="005C4CB1">
      <w:pPr>
        <w:spacing w:before="225" w:after="225"/>
        <w:jc w:val="both"/>
        <w:rPr>
          <w:rFonts w:cs="Arial"/>
          <w:color w:val="0B0C0C"/>
          <w:lang w:val="en"/>
        </w:rPr>
      </w:pPr>
      <w:r>
        <w:rPr>
          <w:rFonts w:cs="Arial"/>
          <w:color w:val="0B0C0C"/>
          <w:lang w:val="en"/>
        </w:rPr>
        <w:t>(</w:t>
      </w:r>
      <w:r w:rsidR="00AB5A37" w:rsidRPr="005C4CB1">
        <w:rPr>
          <w:rFonts w:cs="Arial"/>
          <w:color w:val="0B0C0C"/>
          <w:lang w:val="en"/>
        </w:rPr>
        <w:t>b</w:t>
      </w:r>
      <w:r>
        <w:rPr>
          <w:rFonts w:cs="Arial"/>
          <w:color w:val="0B0C0C"/>
          <w:lang w:val="en"/>
        </w:rPr>
        <w:t>)</w:t>
      </w:r>
      <w:r w:rsidR="00AB5A37" w:rsidRPr="005C4CB1">
        <w:rPr>
          <w:rFonts w:cs="Arial"/>
          <w:color w:val="0B0C0C"/>
          <w:lang w:val="en"/>
        </w:rPr>
        <w:t xml:space="preserve"> </w:t>
      </w:r>
      <w:r w:rsidR="006F53CD" w:rsidRPr="005C4CB1">
        <w:rPr>
          <w:rFonts w:cs="Arial"/>
          <w:color w:val="0B0C0C"/>
          <w:lang w:val="en"/>
        </w:rPr>
        <w:t>Where a certificate has been issued under regulations 19 or 20</w:t>
      </w:r>
      <w:r w:rsidR="00AB5A37" w:rsidRPr="005C4CB1">
        <w:rPr>
          <w:rFonts w:cs="Arial"/>
          <w:color w:val="0B0C0C"/>
          <w:lang w:val="en"/>
        </w:rPr>
        <w:t xml:space="preserve">, </w:t>
      </w:r>
      <w:r w:rsidR="006F53CD" w:rsidRPr="005C4CB1">
        <w:rPr>
          <w:rFonts w:cs="Arial"/>
          <w:color w:val="0B0C0C"/>
          <w:lang w:val="en"/>
        </w:rPr>
        <w:t>the</w:t>
      </w:r>
      <w:r w:rsidR="00AB5A37" w:rsidRPr="005C4CB1">
        <w:rPr>
          <w:rFonts w:cs="Arial"/>
          <w:color w:val="0B0C0C"/>
          <w:lang w:val="en"/>
        </w:rPr>
        <w:t xml:space="preserve"> Base Limit </w:t>
      </w:r>
      <w:r w:rsidR="006F53CD" w:rsidRPr="005C4CB1">
        <w:rPr>
          <w:rFonts w:cs="Arial"/>
          <w:color w:val="0B0C0C"/>
          <w:lang w:val="en"/>
        </w:rPr>
        <w:t>for 2023/24</w:t>
      </w:r>
      <w:r w:rsidR="002D437D">
        <w:rPr>
          <w:rFonts w:cs="Arial"/>
          <w:color w:val="0B0C0C"/>
          <w:lang w:val="en"/>
        </w:rPr>
        <w:t xml:space="preserve"> </w:t>
      </w:r>
      <w:r w:rsidR="006F53CD" w:rsidRPr="005C4CB1">
        <w:rPr>
          <w:rFonts w:cs="Arial"/>
          <w:color w:val="0B0C0C"/>
          <w:lang w:val="en"/>
        </w:rPr>
        <w:t xml:space="preserve">should be </w:t>
      </w:r>
      <w:r w:rsidR="00AB5A37" w:rsidRPr="005C4CB1">
        <w:rPr>
          <w:rFonts w:cs="Arial"/>
          <w:color w:val="0B0C0C"/>
          <w:lang w:val="en"/>
        </w:rPr>
        <w:t xml:space="preserve">determined in accordance with “a” above </w:t>
      </w:r>
      <w:r w:rsidR="006F53CD" w:rsidRPr="005C4CB1">
        <w:rPr>
          <w:rFonts w:cs="Arial"/>
          <w:color w:val="0B0C0C"/>
          <w:lang w:val="en"/>
        </w:rPr>
        <w:t>but on the assumption that the rateable value in the rating list</w:t>
      </w:r>
      <w:r w:rsidR="00AB5A37" w:rsidRPr="005C4CB1">
        <w:rPr>
          <w:rFonts w:cs="Arial"/>
          <w:color w:val="0B0C0C"/>
          <w:lang w:val="en"/>
        </w:rPr>
        <w:t>,</w:t>
      </w:r>
      <w:r w:rsidR="006F53CD" w:rsidRPr="005C4CB1">
        <w:rPr>
          <w:rFonts w:cs="Arial"/>
          <w:color w:val="0B0C0C"/>
          <w:lang w:val="en"/>
        </w:rPr>
        <w:t xml:space="preserve"> was the rateable value</w:t>
      </w:r>
      <w:r w:rsidR="00AB5A37" w:rsidRPr="005C4CB1">
        <w:rPr>
          <w:rFonts w:cs="Arial"/>
          <w:color w:val="0B0C0C"/>
          <w:lang w:val="en"/>
        </w:rPr>
        <w:t xml:space="preserve">, </w:t>
      </w:r>
      <w:r w:rsidR="006F53CD" w:rsidRPr="005C4CB1">
        <w:rPr>
          <w:rFonts w:cs="Arial"/>
          <w:color w:val="0B0C0C"/>
          <w:lang w:val="en"/>
        </w:rPr>
        <w:t>as certified,</w:t>
      </w:r>
    </w:p>
    <w:p w14:paraId="39B888A8" w14:textId="75192885" w:rsidR="006F53CD" w:rsidRPr="005C4CB1" w:rsidRDefault="002A1D73" w:rsidP="005C4CB1">
      <w:pPr>
        <w:spacing w:before="225" w:after="225"/>
        <w:jc w:val="both"/>
        <w:rPr>
          <w:rFonts w:cs="Arial"/>
          <w:color w:val="0B0C0C"/>
          <w:lang w:val="en"/>
        </w:rPr>
      </w:pPr>
      <w:r>
        <w:rPr>
          <w:rFonts w:cs="Arial"/>
          <w:color w:val="0B0C0C"/>
          <w:lang w:val="en"/>
        </w:rPr>
        <w:t>(</w:t>
      </w:r>
      <w:r w:rsidR="006F53CD" w:rsidRPr="005C4CB1">
        <w:rPr>
          <w:rFonts w:cs="Arial"/>
          <w:color w:val="0B0C0C"/>
          <w:lang w:val="en"/>
        </w:rPr>
        <w:t>c</w:t>
      </w:r>
      <w:r>
        <w:rPr>
          <w:rFonts w:cs="Arial"/>
          <w:color w:val="0B0C0C"/>
          <w:lang w:val="en"/>
        </w:rPr>
        <w:t>)</w:t>
      </w:r>
      <w:r w:rsidR="006F53CD" w:rsidRPr="005C4CB1">
        <w:rPr>
          <w:rFonts w:cs="Arial"/>
          <w:color w:val="0B0C0C"/>
          <w:lang w:val="en"/>
        </w:rPr>
        <w:t xml:space="preserve"> References to B</w:t>
      </w:r>
      <w:r w:rsidR="00AB5A37" w:rsidRPr="005C4CB1">
        <w:rPr>
          <w:rFonts w:cs="Arial"/>
          <w:color w:val="0B0C0C"/>
          <w:lang w:val="en"/>
        </w:rPr>
        <w:t xml:space="preserve">ase Limit (BL) x Appropriate Fraction (AF) </w:t>
      </w:r>
      <w:r w:rsidR="006F53CD" w:rsidRPr="005C4CB1">
        <w:rPr>
          <w:rFonts w:cs="Arial"/>
          <w:color w:val="0B0C0C"/>
          <w:lang w:val="en"/>
        </w:rPr>
        <w:t xml:space="preserve">are to </w:t>
      </w:r>
      <w:r w:rsidR="00AB5A37" w:rsidRPr="005C4CB1">
        <w:rPr>
          <w:rFonts w:cs="Arial"/>
          <w:color w:val="0B0C0C"/>
          <w:lang w:val="en"/>
        </w:rPr>
        <w:t xml:space="preserve">Base Limit (BL) </w:t>
      </w:r>
      <w:r w:rsidR="006F53CD" w:rsidRPr="005C4CB1">
        <w:rPr>
          <w:rFonts w:cs="Arial"/>
          <w:color w:val="0B0C0C"/>
          <w:lang w:val="en"/>
        </w:rPr>
        <w:t>+ 600</w:t>
      </w:r>
      <w:r w:rsidR="00AB5A37" w:rsidRPr="005C4CB1">
        <w:rPr>
          <w:rFonts w:cs="Arial"/>
          <w:color w:val="0B0C0C"/>
          <w:lang w:val="en"/>
        </w:rPr>
        <w:t xml:space="preserve">.  </w:t>
      </w:r>
      <w:r w:rsidR="006F53CD" w:rsidRPr="005C4CB1">
        <w:rPr>
          <w:rFonts w:cs="Arial"/>
          <w:color w:val="0B0C0C"/>
          <w:lang w:val="en"/>
        </w:rPr>
        <w:t xml:space="preserve">This ensures </w:t>
      </w:r>
      <w:r w:rsidR="00AB5A37" w:rsidRPr="005C4CB1">
        <w:rPr>
          <w:rFonts w:cs="Arial"/>
          <w:color w:val="0B0C0C"/>
          <w:lang w:val="en"/>
        </w:rPr>
        <w:t xml:space="preserve">that </w:t>
      </w:r>
      <w:r w:rsidR="006F53CD" w:rsidRPr="005C4CB1">
        <w:rPr>
          <w:rFonts w:cs="Arial"/>
          <w:color w:val="0B0C0C"/>
          <w:lang w:val="en"/>
        </w:rPr>
        <w:t>the bill increase is no more than £600</w:t>
      </w:r>
      <w:r w:rsidR="00AB5A37" w:rsidRPr="005C4CB1">
        <w:rPr>
          <w:rFonts w:cs="Arial"/>
          <w:color w:val="0B0C0C"/>
          <w:lang w:val="en"/>
        </w:rPr>
        <w:t xml:space="preserve">. </w:t>
      </w:r>
    </w:p>
    <w:p w14:paraId="775F67D3" w14:textId="61347099" w:rsidR="006F53CD" w:rsidRPr="005C4CB1" w:rsidRDefault="002A1D73" w:rsidP="005C4CB1">
      <w:pPr>
        <w:spacing w:before="225" w:after="225"/>
        <w:jc w:val="both"/>
        <w:rPr>
          <w:rFonts w:cs="Arial"/>
          <w:color w:val="0B0C0C"/>
          <w:lang w:val="en"/>
        </w:rPr>
      </w:pPr>
      <w:r>
        <w:rPr>
          <w:rFonts w:cs="Arial"/>
          <w:color w:val="0B0C0C"/>
          <w:lang w:val="en"/>
        </w:rPr>
        <w:t>(</w:t>
      </w:r>
      <w:r w:rsidR="006F53CD" w:rsidRPr="005C4CB1">
        <w:rPr>
          <w:rFonts w:cs="Arial"/>
          <w:color w:val="0B0C0C"/>
          <w:lang w:val="en"/>
        </w:rPr>
        <w:t>d</w:t>
      </w:r>
      <w:r>
        <w:rPr>
          <w:rFonts w:cs="Arial"/>
          <w:color w:val="0B0C0C"/>
          <w:lang w:val="en"/>
        </w:rPr>
        <w:t>)</w:t>
      </w:r>
      <w:r w:rsidR="006F53CD" w:rsidRPr="005C4CB1">
        <w:rPr>
          <w:rFonts w:cs="Arial"/>
          <w:color w:val="0B0C0C"/>
          <w:lang w:val="en"/>
        </w:rPr>
        <w:t xml:space="preserve"> </w:t>
      </w:r>
      <w:r w:rsidR="00AB5A37" w:rsidRPr="005C4CB1">
        <w:rPr>
          <w:rFonts w:cs="Arial"/>
          <w:color w:val="0B0C0C"/>
          <w:lang w:val="en"/>
        </w:rPr>
        <w:t>R</w:t>
      </w:r>
      <w:r w:rsidR="006F53CD" w:rsidRPr="005C4CB1">
        <w:rPr>
          <w:rFonts w:cs="Arial"/>
          <w:color w:val="0B0C0C"/>
          <w:lang w:val="en"/>
        </w:rPr>
        <w:t xml:space="preserve">egulation 12(6)(b) is omitted. This ensures </w:t>
      </w:r>
      <w:r w:rsidR="00AB5A37" w:rsidRPr="005C4CB1">
        <w:rPr>
          <w:rFonts w:cs="Arial"/>
          <w:color w:val="0B0C0C"/>
          <w:lang w:val="en"/>
        </w:rPr>
        <w:t xml:space="preserve">that </w:t>
      </w:r>
      <w:r w:rsidR="006F53CD" w:rsidRPr="005C4CB1">
        <w:rPr>
          <w:rFonts w:cs="Arial"/>
          <w:color w:val="0B0C0C"/>
          <w:lang w:val="en"/>
        </w:rPr>
        <w:t xml:space="preserve">SBRR is not also applied to the capped bill in </w:t>
      </w:r>
      <w:r w:rsidR="00AB5A37" w:rsidRPr="005C4CB1">
        <w:rPr>
          <w:rFonts w:cs="Arial"/>
          <w:color w:val="0B0C0C"/>
          <w:lang w:val="en"/>
        </w:rPr>
        <w:t xml:space="preserve">SSBR2023 and </w:t>
      </w:r>
      <w:r w:rsidR="006F53CD" w:rsidRPr="005C4CB1">
        <w:rPr>
          <w:rFonts w:cs="Arial"/>
          <w:color w:val="0B0C0C"/>
          <w:lang w:val="en"/>
        </w:rPr>
        <w:t xml:space="preserve">avoids </w:t>
      </w:r>
      <w:r w:rsidR="00AB5A37" w:rsidRPr="005C4CB1">
        <w:rPr>
          <w:rFonts w:cs="Arial"/>
          <w:color w:val="0B0C0C"/>
          <w:lang w:val="en"/>
        </w:rPr>
        <w:t xml:space="preserve">the </w:t>
      </w:r>
      <w:r w:rsidR="006F53CD" w:rsidRPr="005C4CB1">
        <w:rPr>
          <w:rFonts w:cs="Arial"/>
          <w:color w:val="0B0C0C"/>
          <w:lang w:val="en"/>
        </w:rPr>
        <w:t>double counting of relief</w:t>
      </w:r>
      <w:r w:rsidR="00AB5A37" w:rsidRPr="005C4CB1">
        <w:rPr>
          <w:rFonts w:cs="Arial"/>
          <w:color w:val="0B0C0C"/>
          <w:lang w:val="en"/>
        </w:rPr>
        <w:t xml:space="preserve">. </w:t>
      </w:r>
    </w:p>
    <w:p w14:paraId="1A235B3E" w14:textId="33D08835" w:rsidR="006F53CD" w:rsidRPr="005C4CB1" w:rsidRDefault="002A1D73" w:rsidP="005C4CB1">
      <w:pPr>
        <w:spacing w:before="225" w:after="225"/>
        <w:jc w:val="both"/>
        <w:rPr>
          <w:rFonts w:cs="Arial"/>
          <w:color w:val="0B0C0C"/>
          <w:lang w:val="en"/>
        </w:rPr>
      </w:pPr>
      <w:r>
        <w:rPr>
          <w:rFonts w:cs="Arial"/>
          <w:color w:val="0B0C0C"/>
          <w:lang w:val="en"/>
        </w:rPr>
        <w:t>(</w:t>
      </w:r>
      <w:r w:rsidR="00AB5A37" w:rsidRPr="005C4CB1">
        <w:rPr>
          <w:rFonts w:cs="Arial"/>
          <w:color w:val="0B0C0C"/>
          <w:lang w:val="en"/>
        </w:rPr>
        <w:t>e</w:t>
      </w:r>
      <w:r>
        <w:rPr>
          <w:rFonts w:cs="Arial"/>
          <w:color w:val="0B0C0C"/>
          <w:lang w:val="en"/>
        </w:rPr>
        <w:t>)</w:t>
      </w:r>
      <w:r w:rsidR="006F53CD" w:rsidRPr="005C4CB1">
        <w:rPr>
          <w:rFonts w:cs="Arial"/>
          <w:color w:val="0B0C0C"/>
          <w:lang w:val="en"/>
        </w:rPr>
        <w:t xml:space="preserve"> “U” is taken to have a value of 0 throughout. This ensures that any hereditament whose rateable value is £51,000 or more</w:t>
      </w:r>
      <w:r w:rsidR="00AB5A37" w:rsidRPr="005C4CB1">
        <w:rPr>
          <w:rFonts w:cs="Arial"/>
          <w:color w:val="0B0C0C"/>
          <w:lang w:val="en"/>
        </w:rPr>
        <w:t>,</w:t>
      </w:r>
      <w:r w:rsidR="006F53CD" w:rsidRPr="005C4CB1">
        <w:rPr>
          <w:rFonts w:cs="Arial"/>
          <w:color w:val="0B0C0C"/>
          <w:lang w:val="en"/>
        </w:rPr>
        <w:t xml:space="preserve"> does not have to pay the </w:t>
      </w:r>
      <w:r w:rsidR="00AB5A37" w:rsidRPr="005C4CB1">
        <w:rPr>
          <w:rFonts w:cs="Arial"/>
          <w:color w:val="0B0C0C"/>
          <w:lang w:val="en"/>
        </w:rPr>
        <w:t xml:space="preserve">small business </w:t>
      </w:r>
      <w:r w:rsidR="006F53CD" w:rsidRPr="005C4CB1">
        <w:rPr>
          <w:rFonts w:cs="Arial"/>
          <w:color w:val="0B0C0C"/>
          <w:lang w:val="en"/>
        </w:rPr>
        <w:t>supplement</w:t>
      </w:r>
      <w:r w:rsidR="00AB5A37" w:rsidRPr="005C4CB1">
        <w:rPr>
          <w:rFonts w:cs="Arial"/>
          <w:color w:val="0B0C0C"/>
          <w:lang w:val="en"/>
        </w:rPr>
        <w:t>,</w:t>
      </w:r>
      <w:r w:rsidR="006F53CD" w:rsidRPr="005C4CB1">
        <w:rPr>
          <w:rFonts w:cs="Arial"/>
          <w:color w:val="0B0C0C"/>
          <w:lang w:val="en"/>
        </w:rPr>
        <w:t xml:space="preserve"> whilst eligible for SSBR</w:t>
      </w:r>
      <w:r w:rsidR="00AB5A37" w:rsidRPr="005C4CB1">
        <w:rPr>
          <w:rFonts w:cs="Arial"/>
          <w:color w:val="0B0C0C"/>
          <w:lang w:val="en"/>
        </w:rPr>
        <w:t>2023</w:t>
      </w:r>
      <w:r w:rsidR="006F53CD" w:rsidRPr="005C4CB1">
        <w:rPr>
          <w:rFonts w:cs="Arial"/>
          <w:color w:val="0B0C0C"/>
          <w:lang w:val="en"/>
        </w:rPr>
        <w:t>,</w:t>
      </w:r>
    </w:p>
    <w:p w14:paraId="59702AE5" w14:textId="66472D37" w:rsidR="006F53CD" w:rsidRPr="005C4CB1" w:rsidRDefault="002A1D73" w:rsidP="005C4CB1">
      <w:pPr>
        <w:spacing w:before="225" w:after="225"/>
        <w:jc w:val="both"/>
        <w:rPr>
          <w:rFonts w:cs="Arial"/>
          <w:color w:val="0B0C0C"/>
          <w:lang w:val="en"/>
        </w:rPr>
      </w:pPr>
      <w:r>
        <w:rPr>
          <w:rFonts w:cs="Arial"/>
          <w:color w:val="0B0C0C"/>
          <w:lang w:val="en"/>
        </w:rPr>
        <w:t>(</w:t>
      </w:r>
      <w:r w:rsidR="00AB5A37" w:rsidRPr="005C4CB1">
        <w:rPr>
          <w:rFonts w:cs="Arial"/>
          <w:color w:val="0B0C0C"/>
          <w:lang w:val="en"/>
        </w:rPr>
        <w:t>f</w:t>
      </w:r>
      <w:r>
        <w:rPr>
          <w:rFonts w:cs="Arial"/>
          <w:color w:val="0B0C0C"/>
          <w:lang w:val="en"/>
        </w:rPr>
        <w:t>)</w:t>
      </w:r>
      <w:r w:rsidR="006F53CD" w:rsidRPr="005C4CB1">
        <w:rPr>
          <w:rFonts w:cs="Arial"/>
          <w:color w:val="0B0C0C"/>
          <w:lang w:val="en"/>
        </w:rPr>
        <w:t xml:space="preserve">. </w:t>
      </w:r>
      <w:r w:rsidR="00AB5A37" w:rsidRPr="005C4CB1">
        <w:rPr>
          <w:rFonts w:cs="Arial"/>
          <w:color w:val="0B0C0C"/>
          <w:lang w:val="en"/>
        </w:rPr>
        <w:t>F</w:t>
      </w:r>
      <w:r w:rsidR="006F53CD" w:rsidRPr="005C4CB1">
        <w:rPr>
          <w:rFonts w:cs="Arial"/>
          <w:color w:val="0B0C0C"/>
          <w:lang w:val="en"/>
        </w:rPr>
        <w:t xml:space="preserve">or a year (the year concerned) other than 2023/24, </w:t>
      </w:r>
      <w:r w:rsidR="00AB5A37" w:rsidRPr="005C4CB1">
        <w:rPr>
          <w:rFonts w:cs="Arial"/>
          <w:color w:val="0B0C0C"/>
          <w:lang w:val="en"/>
        </w:rPr>
        <w:t xml:space="preserve">the Base Limit (BL) is Base Limit (BL) </w:t>
      </w:r>
      <w:r w:rsidR="006F53CD" w:rsidRPr="005C4CB1">
        <w:rPr>
          <w:rFonts w:cs="Arial"/>
          <w:color w:val="0B0C0C"/>
          <w:lang w:val="en"/>
        </w:rPr>
        <w:t>+ 600 from the year immediately preceding the year concerned.</w:t>
      </w:r>
    </w:p>
    <w:p w14:paraId="3F2A7712" w14:textId="4DD9BF5D" w:rsidR="006F53CD" w:rsidRPr="005C4CB1" w:rsidRDefault="006F53CD" w:rsidP="005C4CB1">
      <w:pPr>
        <w:spacing w:before="225" w:after="225"/>
        <w:jc w:val="both"/>
        <w:rPr>
          <w:rFonts w:cs="Arial"/>
          <w:color w:val="0B0C0C"/>
          <w:lang w:val="en"/>
        </w:rPr>
      </w:pPr>
      <w:r w:rsidRPr="005C4CB1">
        <w:rPr>
          <w:rFonts w:cs="Arial"/>
          <w:color w:val="0B0C0C"/>
          <w:lang w:val="en"/>
        </w:rPr>
        <w:t>No change is made to the meaning of N</w:t>
      </w:r>
      <w:r w:rsidR="00AB5A37" w:rsidRPr="005C4CB1">
        <w:rPr>
          <w:rFonts w:cs="Arial"/>
          <w:color w:val="0B0C0C"/>
          <w:lang w:val="en"/>
        </w:rPr>
        <w:t xml:space="preserve">otional Chargeable Amount (NCA). </w:t>
      </w:r>
      <w:r w:rsidRPr="005C4CB1">
        <w:rPr>
          <w:rFonts w:cs="Arial"/>
          <w:color w:val="0B0C0C"/>
          <w:lang w:val="en"/>
        </w:rPr>
        <w:t xml:space="preserve">However, eligibility for </w:t>
      </w:r>
      <w:r w:rsidR="00AB5A37" w:rsidRPr="005C4CB1">
        <w:rPr>
          <w:rFonts w:cs="Arial"/>
          <w:color w:val="0B0C0C"/>
          <w:lang w:val="en"/>
        </w:rPr>
        <w:t>SSBR</w:t>
      </w:r>
      <w:r w:rsidRPr="005C4CB1">
        <w:rPr>
          <w:rFonts w:cs="Arial"/>
          <w:color w:val="0B0C0C"/>
          <w:lang w:val="en"/>
        </w:rPr>
        <w:t xml:space="preserve">2023 </w:t>
      </w:r>
      <w:r w:rsidR="00AB5A37" w:rsidRPr="005C4CB1">
        <w:rPr>
          <w:rFonts w:cs="Arial"/>
          <w:color w:val="0B0C0C"/>
          <w:lang w:val="en"/>
        </w:rPr>
        <w:t>shall c</w:t>
      </w:r>
      <w:r w:rsidRPr="005C4CB1">
        <w:rPr>
          <w:rFonts w:cs="Arial"/>
          <w:color w:val="0B0C0C"/>
          <w:lang w:val="en"/>
        </w:rPr>
        <w:t xml:space="preserve">ease when the chargeable amount for a day </w:t>
      </w:r>
      <w:r w:rsidR="00AB5A37" w:rsidRPr="005C4CB1">
        <w:rPr>
          <w:rFonts w:cs="Arial"/>
          <w:color w:val="0B0C0C"/>
          <w:lang w:val="en"/>
        </w:rPr>
        <w:t xml:space="preserve">determined for SSBR2023 </w:t>
      </w:r>
      <w:r w:rsidRPr="005C4CB1">
        <w:rPr>
          <w:rFonts w:cs="Arial"/>
          <w:color w:val="0B0C0C"/>
          <w:lang w:val="en"/>
        </w:rPr>
        <w:t xml:space="preserve">is the same as or more than the chargeable amount found outside </w:t>
      </w:r>
      <w:r w:rsidR="00AB5A37" w:rsidRPr="005C4CB1">
        <w:rPr>
          <w:rFonts w:cs="Arial"/>
          <w:color w:val="0B0C0C"/>
          <w:lang w:val="en"/>
        </w:rPr>
        <w:t xml:space="preserve">of </w:t>
      </w:r>
      <w:r w:rsidRPr="005C4CB1">
        <w:rPr>
          <w:rFonts w:cs="Arial"/>
          <w:color w:val="0B0C0C"/>
          <w:lang w:val="en"/>
        </w:rPr>
        <w:t>the scheme.</w:t>
      </w:r>
    </w:p>
    <w:p w14:paraId="3F216173" w14:textId="77777777" w:rsidR="005F67BE" w:rsidRDefault="006F53CD" w:rsidP="005F67BE">
      <w:pPr>
        <w:spacing w:before="225"/>
        <w:jc w:val="both"/>
        <w:rPr>
          <w:rFonts w:cs="Arial"/>
          <w:color w:val="0B0C0C"/>
          <w:lang w:val="en"/>
        </w:rPr>
      </w:pPr>
      <w:r w:rsidRPr="005C4CB1">
        <w:rPr>
          <w:rFonts w:cs="Arial"/>
          <w:color w:val="0B0C0C"/>
          <w:lang w:val="en"/>
        </w:rPr>
        <w:t xml:space="preserve">For the avoidance of doubt, the rules for changes in rateable value with effect from </w:t>
      </w:r>
      <w:r w:rsidR="005F67BE">
        <w:rPr>
          <w:rFonts w:cs="Arial"/>
          <w:color w:val="0B0C0C"/>
          <w:lang w:val="en"/>
        </w:rPr>
        <w:t xml:space="preserve">a date </w:t>
      </w:r>
      <w:r w:rsidRPr="005C4CB1">
        <w:rPr>
          <w:rFonts w:cs="Arial"/>
          <w:color w:val="0B0C0C"/>
          <w:lang w:val="en"/>
        </w:rPr>
        <w:t>after 1</w:t>
      </w:r>
      <w:r w:rsidR="005F67BE" w:rsidRPr="005C4CB1">
        <w:rPr>
          <w:rFonts w:cs="Arial"/>
          <w:color w:val="0B0C0C"/>
          <w:vertAlign w:val="superscript"/>
          <w:lang w:val="en"/>
        </w:rPr>
        <w:t>st</w:t>
      </w:r>
      <w:r w:rsidR="005F67BE" w:rsidRPr="005C4CB1">
        <w:rPr>
          <w:rFonts w:cs="Arial"/>
          <w:color w:val="0B0C0C"/>
          <w:lang w:val="en"/>
        </w:rPr>
        <w:t xml:space="preserve"> </w:t>
      </w:r>
      <w:r w:rsidRPr="005C4CB1">
        <w:rPr>
          <w:rFonts w:cs="Arial"/>
          <w:color w:val="0B0C0C"/>
          <w:lang w:val="en"/>
        </w:rPr>
        <w:t>April 2023 (regulation 13)</w:t>
      </w:r>
      <w:r w:rsidR="005F67BE">
        <w:rPr>
          <w:rFonts w:cs="Arial"/>
          <w:color w:val="0B0C0C"/>
          <w:lang w:val="en"/>
        </w:rPr>
        <w:t>,</w:t>
      </w:r>
      <w:r w:rsidR="005F67BE" w:rsidRPr="005C4CB1">
        <w:rPr>
          <w:rFonts w:cs="Arial"/>
          <w:color w:val="0B0C0C"/>
          <w:lang w:val="en"/>
        </w:rPr>
        <w:t xml:space="preserve"> shall </w:t>
      </w:r>
      <w:r w:rsidRPr="005C4CB1">
        <w:rPr>
          <w:rFonts w:cs="Arial"/>
          <w:color w:val="0B0C0C"/>
          <w:lang w:val="en"/>
        </w:rPr>
        <w:t xml:space="preserve">continue to apply as </w:t>
      </w:r>
      <w:r w:rsidR="005F67BE" w:rsidRPr="005C4CB1">
        <w:rPr>
          <w:rFonts w:cs="Arial"/>
          <w:color w:val="0B0C0C"/>
          <w:lang w:val="en"/>
        </w:rPr>
        <w:t>usual</w:t>
      </w:r>
      <w:r w:rsidR="005F67BE">
        <w:rPr>
          <w:rFonts w:cs="Arial"/>
          <w:color w:val="0B0C0C"/>
          <w:lang w:val="en"/>
        </w:rPr>
        <w:t>,</w:t>
      </w:r>
      <w:r w:rsidR="005F67BE" w:rsidRPr="005C4CB1">
        <w:rPr>
          <w:rFonts w:cs="Arial"/>
          <w:color w:val="0B0C0C"/>
          <w:lang w:val="en"/>
        </w:rPr>
        <w:t xml:space="preserve"> </w:t>
      </w:r>
      <w:r w:rsidRPr="005C4CB1">
        <w:rPr>
          <w:rFonts w:cs="Arial"/>
          <w:color w:val="0B0C0C"/>
          <w:lang w:val="en"/>
        </w:rPr>
        <w:t xml:space="preserve">subject to the amendments </w:t>
      </w:r>
      <w:r w:rsidR="005F67BE" w:rsidRPr="005C4CB1">
        <w:rPr>
          <w:rFonts w:cs="Arial"/>
          <w:color w:val="0B0C0C"/>
          <w:lang w:val="en"/>
        </w:rPr>
        <w:t xml:space="preserve">shown in the paragraph immediately below.  </w:t>
      </w:r>
      <w:r w:rsidRPr="005C4CB1">
        <w:rPr>
          <w:rFonts w:cs="Arial"/>
          <w:color w:val="0B0C0C"/>
          <w:lang w:val="en"/>
        </w:rPr>
        <w:t>This ensures that, for example, later increases in rateable value are pa</w:t>
      </w:r>
      <w:r w:rsidR="005F67BE">
        <w:rPr>
          <w:rFonts w:cs="Arial"/>
          <w:color w:val="0B0C0C"/>
          <w:lang w:val="en"/>
        </w:rPr>
        <w:t xml:space="preserve">yable </w:t>
      </w:r>
      <w:r w:rsidRPr="005C4CB1">
        <w:rPr>
          <w:rFonts w:cs="Arial"/>
          <w:color w:val="0B0C0C"/>
          <w:lang w:val="en"/>
        </w:rPr>
        <w:t>in full</w:t>
      </w:r>
      <w:r w:rsidR="005F67BE">
        <w:rPr>
          <w:rFonts w:cs="Arial"/>
          <w:color w:val="0B0C0C"/>
          <w:lang w:val="en"/>
        </w:rPr>
        <w:t xml:space="preserve">.  </w:t>
      </w:r>
    </w:p>
    <w:p w14:paraId="39E5C71B" w14:textId="7952CAE1" w:rsidR="006B02D6" w:rsidRPr="005F67BE" w:rsidRDefault="005F67BE" w:rsidP="005C4CB1">
      <w:pPr>
        <w:spacing w:before="225"/>
        <w:jc w:val="both"/>
        <w:rPr>
          <w:rFonts w:cs="Arial"/>
          <w:lang w:val="en" w:eastAsia="en-US"/>
        </w:rPr>
      </w:pPr>
      <w:r w:rsidRPr="005C4CB1">
        <w:rPr>
          <w:rFonts w:cs="Arial"/>
          <w:color w:val="0B0C0C"/>
          <w:lang w:val="en"/>
        </w:rPr>
        <w:t>As with the transitional relief scheme, where the valuation officer issues a certificate of rateable value under regulation 18 of the Non-Domestic Rating (Chargeable Amounts) (England) Regulations 2022 certifying the correct rateable value at 1 April 2023 (in circumstances where they cannot by rule now amend the list for 1 April 2023) then eligibility for SSBR2023 and the calculation of SSBR2023 sh</w:t>
      </w:r>
      <w:r w:rsidR="00A42E4E">
        <w:rPr>
          <w:rFonts w:cs="Arial"/>
          <w:color w:val="0B0C0C"/>
          <w:lang w:val="en"/>
        </w:rPr>
        <w:t xml:space="preserve">all </w:t>
      </w:r>
      <w:r w:rsidRPr="005C4CB1">
        <w:rPr>
          <w:rFonts w:cs="Arial"/>
          <w:color w:val="0B0C0C"/>
          <w:lang w:val="en"/>
        </w:rPr>
        <w:t>be reviewed using the regulation 18 certified value in place of the value shown in the list for 1 April 2023. As with the transitional relief scheme, this should have effect as regards the days referred to in regulation 18(4) (the effective date of when the list was altered to correct the inaccuracy and subsequent days) or regulation 18(5) (where no alteration has been made).</w:t>
      </w:r>
    </w:p>
    <w:p w14:paraId="06221064" w14:textId="63DB8E57" w:rsidR="006B02D6" w:rsidRPr="005F67BE" w:rsidRDefault="006B02D6" w:rsidP="005F67BE">
      <w:pPr>
        <w:autoSpaceDE w:val="0"/>
        <w:autoSpaceDN w:val="0"/>
        <w:adjustRightInd w:val="0"/>
        <w:ind w:left="142" w:firstLine="720"/>
        <w:jc w:val="both"/>
        <w:rPr>
          <w:rFonts w:cs="Arial"/>
          <w:lang w:val="en" w:eastAsia="en-US"/>
        </w:rPr>
      </w:pPr>
    </w:p>
    <w:p w14:paraId="78F07A6A" w14:textId="3C953A68" w:rsidR="006B02D6" w:rsidRDefault="006B02D6" w:rsidP="00A91F20">
      <w:pPr>
        <w:autoSpaceDE w:val="0"/>
        <w:autoSpaceDN w:val="0"/>
        <w:adjustRightInd w:val="0"/>
        <w:ind w:left="142" w:firstLine="720"/>
        <w:jc w:val="both"/>
        <w:rPr>
          <w:rFonts w:cs="Arial"/>
          <w:lang w:val="en" w:eastAsia="en-US"/>
        </w:rPr>
      </w:pPr>
    </w:p>
    <w:p w14:paraId="43EE7209" w14:textId="2D999D56" w:rsidR="006B02D6" w:rsidRDefault="006B02D6" w:rsidP="00A91F20">
      <w:pPr>
        <w:autoSpaceDE w:val="0"/>
        <w:autoSpaceDN w:val="0"/>
        <w:adjustRightInd w:val="0"/>
        <w:ind w:left="142" w:firstLine="720"/>
        <w:jc w:val="both"/>
        <w:rPr>
          <w:rFonts w:cs="Arial"/>
          <w:lang w:val="en" w:eastAsia="en-US"/>
        </w:rPr>
      </w:pPr>
    </w:p>
    <w:p w14:paraId="7935AC74" w14:textId="1B25D188" w:rsidR="006B02D6" w:rsidRDefault="006B02D6" w:rsidP="00A91F20">
      <w:pPr>
        <w:autoSpaceDE w:val="0"/>
        <w:autoSpaceDN w:val="0"/>
        <w:adjustRightInd w:val="0"/>
        <w:ind w:left="142" w:firstLine="720"/>
        <w:jc w:val="both"/>
        <w:rPr>
          <w:rFonts w:cs="Arial"/>
          <w:lang w:val="en" w:eastAsia="en-US"/>
        </w:rPr>
      </w:pPr>
    </w:p>
    <w:p w14:paraId="14E41DC2" w14:textId="35D8246A" w:rsidR="006B02D6" w:rsidRDefault="006B02D6" w:rsidP="00A91F20">
      <w:pPr>
        <w:autoSpaceDE w:val="0"/>
        <w:autoSpaceDN w:val="0"/>
        <w:adjustRightInd w:val="0"/>
        <w:ind w:left="142" w:firstLine="720"/>
        <w:jc w:val="both"/>
        <w:rPr>
          <w:rFonts w:cs="Arial"/>
          <w:lang w:val="en" w:eastAsia="en-US"/>
        </w:rPr>
      </w:pPr>
    </w:p>
    <w:p w14:paraId="3FF9C568" w14:textId="77777777" w:rsidR="00A42E4E" w:rsidRDefault="00A42E4E" w:rsidP="00A91F20">
      <w:pPr>
        <w:autoSpaceDE w:val="0"/>
        <w:autoSpaceDN w:val="0"/>
        <w:adjustRightInd w:val="0"/>
        <w:ind w:left="142" w:firstLine="720"/>
        <w:jc w:val="both"/>
        <w:rPr>
          <w:rFonts w:cs="Arial"/>
          <w:lang w:val="en" w:eastAsia="en-US"/>
        </w:rPr>
      </w:pPr>
    </w:p>
    <w:p w14:paraId="4A0F45E6" w14:textId="153ACAAF" w:rsidR="00EE64F9" w:rsidRDefault="00EE64F9" w:rsidP="00A42E4E">
      <w:pPr>
        <w:shd w:val="clear" w:color="auto" w:fill="FFFFFF"/>
        <w:jc w:val="both"/>
        <w:rPr>
          <w:rFonts w:cs="Arial"/>
          <w:b/>
          <w:u w:val="single"/>
          <w:lang w:eastAsia="en-US"/>
        </w:rPr>
      </w:pPr>
      <w:r w:rsidRPr="00FB12E3">
        <w:rPr>
          <w:rFonts w:cs="Arial"/>
          <w:b/>
          <w:u w:val="single"/>
          <w:lang w:eastAsia="en-US"/>
        </w:rPr>
        <w:lastRenderedPageBreak/>
        <w:t>Splits, mergers, and changes to existing hereditaments</w:t>
      </w:r>
    </w:p>
    <w:p w14:paraId="5AFEA125" w14:textId="7A6C4132" w:rsidR="005079BF" w:rsidRPr="005C4CB1" w:rsidRDefault="005079BF" w:rsidP="00A42E4E">
      <w:pPr>
        <w:jc w:val="both"/>
        <w:rPr>
          <w:rFonts w:cs="Arial"/>
          <w:color w:val="0B0C0C"/>
          <w:lang w:val="en"/>
        </w:rPr>
      </w:pPr>
      <w:r w:rsidRPr="005C4CB1">
        <w:rPr>
          <w:rFonts w:cs="Arial"/>
          <w:color w:val="0B0C0C"/>
          <w:lang w:val="en"/>
        </w:rPr>
        <w:t>SSBR2023 shall apply to hereditaments:</w:t>
      </w:r>
    </w:p>
    <w:p w14:paraId="75790079" w14:textId="6E6C9EDE" w:rsidR="005079BF" w:rsidRPr="005C4CB1" w:rsidRDefault="00A42E4E" w:rsidP="00A42E4E">
      <w:pPr>
        <w:spacing w:before="225" w:after="225"/>
        <w:jc w:val="both"/>
        <w:rPr>
          <w:rFonts w:cs="Arial"/>
          <w:color w:val="0B0C0C"/>
          <w:lang w:val="en"/>
        </w:rPr>
      </w:pPr>
      <w:r>
        <w:rPr>
          <w:rFonts w:cs="Arial"/>
          <w:color w:val="0B0C0C"/>
          <w:lang w:val="en"/>
        </w:rPr>
        <w:t>(</w:t>
      </w:r>
      <w:r w:rsidR="005079BF" w:rsidRPr="005C4CB1">
        <w:rPr>
          <w:rFonts w:cs="Arial"/>
          <w:color w:val="0B0C0C"/>
          <w:lang w:val="en"/>
        </w:rPr>
        <w:t>a</w:t>
      </w:r>
      <w:r>
        <w:rPr>
          <w:rFonts w:cs="Arial"/>
          <w:color w:val="0B0C0C"/>
          <w:lang w:val="en"/>
        </w:rPr>
        <w:t>)</w:t>
      </w:r>
      <w:r w:rsidR="005079BF" w:rsidRPr="005C4CB1">
        <w:rPr>
          <w:rFonts w:cs="Arial"/>
          <w:color w:val="0B0C0C"/>
          <w:lang w:val="en"/>
        </w:rPr>
        <w:t xml:space="preserve"> coming into existence because of the circumstances described in paragraph 1 of the Schedule of Non-Domestic Rating (Chargeable Amounts) (England) Regulations 2022,</w:t>
      </w:r>
    </w:p>
    <w:p w14:paraId="3E1421B6" w14:textId="5817AC6C" w:rsidR="005079BF" w:rsidRPr="005C4CB1" w:rsidRDefault="00A42E4E" w:rsidP="00A42E4E">
      <w:pPr>
        <w:spacing w:before="225" w:after="225"/>
        <w:jc w:val="both"/>
        <w:rPr>
          <w:rFonts w:cs="Arial"/>
          <w:color w:val="0B0C0C"/>
          <w:lang w:val="en"/>
        </w:rPr>
      </w:pPr>
      <w:r>
        <w:rPr>
          <w:rFonts w:cs="Arial"/>
          <w:color w:val="0B0C0C"/>
          <w:lang w:val="en"/>
        </w:rPr>
        <w:t>(</w:t>
      </w:r>
      <w:r w:rsidR="005079BF" w:rsidRPr="005C4CB1">
        <w:rPr>
          <w:rFonts w:cs="Arial"/>
          <w:color w:val="0B0C0C"/>
          <w:lang w:val="en"/>
        </w:rPr>
        <w:t>b</w:t>
      </w:r>
      <w:r>
        <w:rPr>
          <w:rFonts w:cs="Arial"/>
          <w:color w:val="0B0C0C"/>
          <w:lang w:val="en"/>
        </w:rPr>
        <w:t>)</w:t>
      </w:r>
      <w:r w:rsidR="005079BF" w:rsidRPr="005C4CB1">
        <w:rPr>
          <w:rFonts w:cs="Arial"/>
          <w:color w:val="0B0C0C"/>
          <w:lang w:val="en"/>
        </w:rPr>
        <w:t xml:space="preserve"> where one of the hereditaments from which the new hereditament was formed in whole or in part was for the day immediately before the creation day eligible for SSBR2023, and</w:t>
      </w:r>
    </w:p>
    <w:p w14:paraId="255E116B" w14:textId="16A8CB62" w:rsidR="005079BF" w:rsidRPr="005C4CB1" w:rsidRDefault="00A42E4E" w:rsidP="00A42E4E">
      <w:pPr>
        <w:spacing w:before="225" w:after="225"/>
        <w:jc w:val="both"/>
        <w:rPr>
          <w:rFonts w:cs="Arial"/>
          <w:color w:val="0B0C0C"/>
          <w:lang w:val="en"/>
        </w:rPr>
      </w:pPr>
      <w:r>
        <w:rPr>
          <w:rFonts w:cs="Arial"/>
          <w:color w:val="0B0C0C"/>
          <w:lang w:val="en"/>
        </w:rPr>
        <w:t>(</w:t>
      </w:r>
      <w:r w:rsidR="005079BF" w:rsidRPr="005C4CB1">
        <w:rPr>
          <w:rFonts w:cs="Arial"/>
          <w:color w:val="0B0C0C"/>
          <w:lang w:val="en"/>
        </w:rPr>
        <w:t>c</w:t>
      </w:r>
      <w:r>
        <w:rPr>
          <w:rFonts w:cs="Arial"/>
          <w:color w:val="0B0C0C"/>
          <w:lang w:val="en"/>
        </w:rPr>
        <w:t xml:space="preserve">) </w:t>
      </w:r>
      <w:r w:rsidR="005079BF" w:rsidRPr="005C4CB1">
        <w:rPr>
          <w:rFonts w:cs="Arial"/>
          <w:color w:val="0B0C0C"/>
          <w:lang w:val="en"/>
        </w:rPr>
        <w:t xml:space="preserve">the circumstances described </w:t>
      </w:r>
      <w:r w:rsidR="004A7D76" w:rsidRPr="005C4CB1">
        <w:rPr>
          <w:rFonts w:cs="Arial"/>
          <w:color w:val="0B0C0C"/>
          <w:lang w:val="en"/>
        </w:rPr>
        <w:t xml:space="preserve">in brackets below, </w:t>
      </w:r>
      <w:r w:rsidR="005079BF" w:rsidRPr="005C4CB1">
        <w:rPr>
          <w:rFonts w:cs="Arial"/>
          <w:color w:val="0B0C0C"/>
          <w:lang w:val="en"/>
        </w:rPr>
        <w:t>do not apply for the creation day in respect of the hereditament.</w:t>
      </w:r>
    </w:p>
    <w:p w14:paraId="5191E3AF" w14:textId="2D200C4C" w:rsidR="004A7D76" w:rsidRPr="00A42E4E" w:rsidRDefault="004A7D76" w:rsidP="00A42E4E">
      <w:pPr>
        <w:shd w:val="clear" w:color="auto" w:fill="FFFFFF"/>
        <w:spacing w:before="300" w:after="300"/>
        <w:jc w:val="both"/>
        <w:rPr>
          <w:rFonts w:cs="Arial"/>
          <w:b/>
          <w:lang w:eastAsia="en-US"/>
        </w:rPr>
      </w:pPr>
      <w:r w:rsidRPr="00A42E4E">
        <w:rPr>
          <w:rFonts w:cs="Arial"/>
          <w:lang w:val="en"/>
        </w:rPr>
        <w:t>(Where for 31 March 2023 the chargeable amount has been found under section 47</w:t>
      </w:r>
      <w:r w:rsidR="00917CF1" w:rsidRPr="00A42E4E">
        <w:rPr>
          <w:rFonts w:cs="Arial"/>
          <w:lang w:val="en"/>
        </w:rPr>
        <w:t xml:space="preserve"> LGFA1988</w:t>
      </w:r>
      <w:r w:rsidRPr="00A42E4E">
        <w:rPr>
          <w:rFonts w:cs="Arial"/>
          <w:lang w:val="en"/>
        </w:rPr>
        <w:t xml:space="preserve"> other than under a scheme introduced to deliver the </w:t>
      </w:r>
      <w:hyperlink r:id="rId12" w:history="1">
        <w:r w:rsidRPr="00A42E4E">
          <w:rPr>
            <w:rFonts w:cs="Arial"/>
            <w:lang w:val="en"/>
          </w:rPr>
          <w:t>Extension of Transitional Relief and Supporting Small Business Relief for small and medium properties</w:t>
        </w:r>
      </w:hyperlink>
      <w:r w:rsidRPr="00A42E4E">
        <w:rPr>
          <w:rFonts w:cs="Arial"/>
          <w:lang w:val="en"/>
        </w:rPr>
        <w:t xml:space="preserve">, then eligibility for SSBR2023 should be determined as if section 47 </w:t>
      </w:r>
      <w:r w:rsidR="00917CF1" w:rsidRPr="00A42E4E">
        <w:rPr>
          <w:rFonts w:cs="Arial"/>
          <w:lang w:val="en"/>
        </w:rPr>
        <w:t xml:space="preserve">LGFA 1988 </w:t>
      </w:r>
      <w:r w:rsidRPr="00A42E4E">
        <w:rPr>
          <w:rFonts w:cs="Arial"/>
          <w:lang w:val="en"/>
        </w:rPr>
        <w:t>did not apply).</w:t>
      </w:r>
    </w:p>
    <w:p w14:paraId="24CF0898" w14:textId="5C17C336" w:rsidR="005079BF" w:rsidRPr="005C4CB1" w:rsidRDefault="00A42E4E" w:rsidP="00A42E4E">
      <w:pPr>
        <w:spacing w:before="225" w:after="225"/>
        <w:jc w:val="both"/>
        <w:rPr>
          <w:rFonts w:cs="Arial"/>
          <w:color w:val="0B0C0C"/>
          <w:lang w:val="en"/>
        </w:rPr>
      </w:pPr>
      <w:r>
        <w:rPr>
          <w:rFonts w:cs="Arial"/>
          <w:color w:val="0B0C0C"/>
          <w:lang w:val="en"/>
        </w:rPr>
        <w:t>(</w:t>
      </w:r>
      <w:r w:rsidR="00917CF1">
        <w:rPr>
          <w:rFonts w:cs="Arial"/>
          <w:color w:val="0B0C0C"/>
          <w:lang w:val="en"/>
        </w:rPr>
        <w:t>d</w:t>
      </w:r>
      <w:r>
        <w:rPr>
          <w:rFonts w:cs="Arial"/>
          <w:color w:val="0B0C0C"/>
          <w:lang w:val="en"/>
        </w:rPr>
        <w:t>)</w:t>
      </w:r>
      <w:r w:rsidR="00917CF1">
        <w:rPr>
          <w:rFonts w:cs="Arial"/>
          <w:color w:val="0B0C0C"/>
          <w:lang w:val="en"/>
        </w:rPr>
        <w:t xml:space="preserve"> </w:t>
      </w:r>
      <w:r w:rsidR="005079BF" w:rsidRPr="005C4CB1">
        <w:rPr>
          <w:rFonts w:cs="Arial"/>
          <w:color w:val="0B0C0C"/>
          <w:lang w:val="en"/>
        </w:rPr>
        <w:t xml:space="preserve">After the creation day, SSBR2023 will cease to apply in the circumstances described </w:t>
      </w:r>
      <w:r w:rsidR="004A7D76" w:rsidRPr="005C4CB1">
        <w:rPr>
          <w:rFonts w:cs="Arial"/>
          <w:color w:val="0B0C0C"/>
          <w:lang w:val="en"/>
        </w:rPr>
        <w:t>in brackets below)</w:t>
      </w:r>
      <w:r w:rsidR="005079BF" w:rsidRPr="005C4CB1">
        <w:rPr>
          <w:rFonts w:cs="Arial"/>
          <w:color w:val="0B0C0C"/>
          <w:lang w:val="en"/>
        </w:rPr>
        <w:t>.</w:t>
      </w:r>
    </w:p>
    <w:p w14:paraId="0B7E61EF" w14:textId="0BD45949" w:rsidR="005079BF" w:rsidRPr="00A42E4E" w:rsidRDefault="004A7D76" w:rsidP="00A42E4E">
      <w:pPr>
        <w:shd w:val="clear" w:color="auto" w:fill="FFFFFF"/>
        <w:spacing w:before="300" w:after="300"/>
        <w:jc w:val="both"/>
        <w:rPr>
          <w:rFonts w:cs="Arial"/>
          <w:b/>
          <w:lang w:eastAsia="en-US"/>
        </w:rPr>
      </w:pPr>
      <w:r w:rsidRPr="00A42E4E">
        <w:rPr>
          <w:rFonts w:cs="Arial"/>
          <w:lang w:val="en"/>
        </w:rPr>
        <w:t xml:space="preserve">(Where for 31 March 2023 the chargeable amount has been found under section 47 </w:t>
      </w:r>
      <w:r w:rsidR="00917CF1" w:rsidRPr="00A42E4E">
        <w:rPr>
          <w:rFonts w:cs="Arial"/>
          <w:lang w:val="en"/>
        </w:rPr>
        <w:t xml:space="preserve">LGFA1988 </w:t>
      </w:r>
      <w:r w:rsidRPr="00A42E4E">
        <w:rPr>
          <w:rFonts w:cs="Arial"/>
          <w:lang w:val="en"/>
        </w:rPr>
        <w:t xml:space="preserve">other than under a scheme introduced to deliver the </w:t>
      </w:r>
      <w:hyperlink r:id="rId13" w:history="1">
        <w:r w:rsidRPr="00A42E4E">
          <w:rPr>
            <w:rFonts w:cs="Arial"/>
            <w:lang w:val="en"/>
          </w:rPr>
          <w:t>Extension of Transitional Relief and Supporting Small Business Relief for small and medium properties</w:t>
        </w:r>
      </w:hyperlink>
      <w:r w:rsidRPr="00A42E4E">
        <w:rPr>
          <w:rFonts w:cs="Arial"/>
          <w:lang w:val="en"/>
        </w:rPr>
        <w:t>, then eligibility for SSBR</w:t>
      </w:r>
      <w:r w:rsidR="00917CF1" w:rsidRPr="00A42E4E">
        <w:rPr>
          <w:rFonts w:cs="Arial"/>
          <w:lang w:val="en"/>
        </w:rPr>
        <w:t>2023</w:t>
      </w:r>
      <w:r w:rsidRPr="00A42E4E">
        <w:rPr>
          <w:rFonts w:cs="Arial"/>
          <w:lang w:val="en"/>
        </w:rPr>
        <w:t xml:space="preserve"> should be determined as if section 47 </w:t>
      </w:r>
      <w:r w:rsidR="00917CF1" w:rsidRPr="00A42E4E">
        <w:rPr>
          <w:rFonts w:cs="Arial"/>
          <w:lang w:val="en"/>
        </w:rPr>
        <w:t xml:space="preserve">LGFA1988 </w:t>
      </w:r>
      <w:r w:rsidRPr="00A42E4E">
        <w:rPr>
          <w:rFonts w:cs="Arial"/>
          <w:lang w:val="en"/>
        </w:rPr>
        <w:t>did not apply).</w:t>
      </w:r>
    </w:p>
    <w:p w14:paraId="469EA18B" w14:textId="1E2CA256" w:rsidR="003A63D6" w:rsidRPr="003231E4" w:rsidRDefault="00780AE0" w:rsidP="00A42E4E">
      <w:pPr>
        <w:tabs>
          <w:tab w:val="left" w:pos="8309"/>
        </w:tabs>
        <w:ind w:right="-55"/>
        <w:jc w:val="both"/>
        <w:rPr>
          <w:bCs/>
          <w:szCs w:val="20"/>
          <w:lang w:eastAsia="en-US"/>
        </w:rPr>
      </w:pPr>
      <w:r w:rsidRPr="003231E4">
        <w:rPr>
          <w:bCs/>
          <w:szCs w:val="20"/>
          <w:lang w:eastAsia="en-US"/>
        </w:rPr>
        <w:t xml:space="preserve">It is anticipated that the number of properties eligible for </w:t>
      </w:r>
      <w:r w:rsidR="00CB0119" w:rsidRPr="003231E4">
        <w:rPr>
          <w:bCs/>
          <w:szCs w:val="20"/>
          <w:lang w:eastAsia="en-US"/>
        </w:rPr>
        <w:t>SSBR</w:t>
      </w:r>
      <w:r w:rsidRPr="003231E4">
        <w:rPr>
          <w:bCs/>
          <w:szCs w:val="20"/>
          <w:lang w:eastAsia="en-US"/>
        </w:rPr>
        <w:t xml:space="preserve">2023 </w:t>
      </w:r>
      <w:r w:rsidR="00CB0119" w:rsidRPr="003231E4">
        <w:rPr>
          <w:bCs/>
          <w:szCs w:val="20"/>
          <w:lang w:eastAsia="en-US"/>
        </w:rPr>
        <w:t xml:space="preserve">that subsequently </w:t>
      </w:r>
      <w:r w:rsidR="00681B90" w:rsidRPr="003231E4">
        <w:rPr>
          <w:bCs/>
          <w:szCs w:val="20"/>
          <w:lang w:eastAsia="en-US"/>
        </w:rPr>
        <w:t>split</w:t>
      </w:r>
      <w:r w:rsidR="00CB0119" w:rsidRPr="003231E4">
        <w:rPr>
          <w:bCs/>
          <w:szCs w:val="20"/>
          <w:lang w:eastAsia="en-US"/>
        </w:rPr>
        <w:t xml:space="preserve"> from</w:t>
      </w:r>
      <w:r w:rsidR="00681B90" w:rsidRPr="003231E4">
        <w:rPr>
          <w:bCs/>
          <w:szCs w:val="20"/>
          <w:lang w:eastAsia="en-US"/>
        </w:rPr>
        <w:t>,</w:t>
      </w:r>
      <w:r w:rsidRPr="003231E4">
        <w:rPr>
          <w:bCs/>
          <w:szCs w:val="20"/>
          <w:lang w:eastAsia="en-US"/>
        </w:rPr>
        <w:t xml:space="preserve"> or merge</w:t>
      </w:r>
      <w:r w:rsidR="00CB0119" w:rsidRPr="003231E4">
        <w:rPr>
          <w:bCs/>
          <w:szCs w:val="20"/>
          <w:lang w:eastAsia="en-US"/>
        </w:rPr>
        <w:t xml:space="preserve"> with another property, </w:t>
      </w:r>
      <w:r w:rsidRPr="003231E4">
        <w:rPr>
          <w:bCs/>
          <w:szCs w:val="20"/>
          <w:lang w:eastAsia="en-US"/>
        </w:rPr>
        <w:t xml:space="preserve">is likely to </w:t>
      </w:r>
      <w:r w:rsidR="00034748" w:rsidRPr="003231E4">
        <w:rPr>
          <w:bCs/>
          <w:szCs w:val="20"/>
          <w:lang w:eastAsia="en-US"/>
        </w:rPr>
        <w:t xml:space="preserve">be relatively </w:t>
      </w:r>
      <w:r w:rsidRPr="003231E4">
        <w:rPr>
          <w:bCs/>
          <w:szCs w:val="20"/>
          <w:lang w:eastAsia="en-US"/>
        </w:rPr>
        <w:t xml:space="preserve">small and so the government have determined not to devise detailed rules to prescribe the chargeable amount for the various circumstances which could arise from a split or merger. </w:t>
      </w:r>
    </w:p>
    <w:p w14:paraId="483F7F09" w14:textId="46F94F37" w:rsidR="00780AE0" w:rsidRPr="003231E4" w:rsidRDefault="00780AE0" w:rsidP="00A42E4E">
      <w:pPr>
        <w:tabs>
          <w:tab w:val="left" w:pos="8309"/>
        </w:tabs>
        <w:ind w:right="-55"/>
        <w:jc w:val="both"/>
        <w:rPr>
          <w:bCs/>
          <w:szCs w:val="20"/>
          <w:lang w:eastAsia="en-US"/>
        </w:rPr>
      </w:pPr>
    </w:p>
    <w:p w14:paraId="6560CDBD" w14:textId="6584D8ED" w:rsidR="00780AE0" w:rsidRPr="003231E4" w:rsidRDefault="00780AE0" w:rsidP="00A42E4E">
      <w:pPr>
        <w:tabs>
          <w:tab w:val="left" w:pos="8309"/>
        </w:tabs>
        <w:ind w:right="-55"/>
        <w:jc w:val="both"/>
        <w:rPr>
          <w:bCs/>
          <w:szCs w:val="20"/>
          <w:lang w:eastAsia="en-US"/>
        </w:rPr>
      </w:pPr>
      <w:r w:rsidRPr="003231E4">
        <w:rPr>
          <w:bCs/>
          <w:szCs w:val="20"/>
          <w:lang w:eastAsia="en-US"/>
        </w:rPr>
        <w:t>The general principle</w:t>
      </w:r>
      <w:r w:rsidR="003231E4">
        <w:rPr>
          <w:bCs/>
          <w:szCs w:val="20"/>
          <w:lang w:eastAsia="en-US"/>
        </w:rPr>
        <w:t>s</w:t>
      </w:r>
      <w:r w:rsidRPr="003231E4">
        <w:rPr>
          <w:bCs/>
          <w:szCs w:val="20"/>
          <w:lang w:eastAsia="en-US"/>
        </w:rPr>
        <w:t xml:space="preserve"> </w:t>
      </w:r>
      <w:r w:rsidR="003231E4">
        <w:rPr>
          <w:bCs/>
          <w:szCs w:val="20"/>
          <w:lang w:eastAsia="en-US"/>
        </w:rPr>
        <w:t xml:space="preserve">to be applied in such circumstances are as follows: </w:t>
      </w:r>
    </w:p>
    <w:p w14:paraId="1F814FAF" w14:textId="3D4E2783" w:rsidR="00780AE0" w:rsidRPr="00CB0119" w:rsidRDefault="00A42E4E" w:rsidP="00A42E4E">
      <w:pPr>
        <w:spacing w:before="225" w:after="225"/>
        <w:jc w:val="both"/>
        <w:rPr>
          <w:rFonts w:cs="Arial"/>
          <w:lang w:val="en"/>
        </w:rPr>
      </w:pPr>
      <w:r>
        <w:rPr>
          <w:rFonts w:cs="Arial"/>
          <w:bCs/>
          <w:szCs w:val="20"/>
          <w:lang w:eastAsia="en-US"/>
        </w:rPr>
        <w:t>(</w:t>
      </w:r>
      <w:r w:rsidR="00780AE0" w:rsidRPr="00CB0119">
        <w:rPr>
          <w:rFonts w:cs="Arial"/>
          <w:bCs/>
          <w:szCs w:val="20"/>
          <w:lang w:eastAsia="en-US"/>
        </w:rPr>
        <w:t>a</w:t>
      </w:r>
      <w:r>
        <w:rPr>
          <w:rFonts w:cs="Arial"/>
          <w:bCs/>
          <w:szCs w:val="20"/>
          <w:lang w:eastAsia="en-US"/>
        </w:rPr>
        <w:t>)</w:t>
      </w:r>
      <w:r w:rsidR="00780AE0" w:rsidRPr="00CB0119">
        <w:rPr>
          <w:rFonts w:cs="Arial"/>
          <w:bCs/>
          <w:szCs w:val="20"/>
          <w:lang w:eastAsia="en-US"/>
        </w:rPr>
        <w:t xml:space="preserve"> That </w:t>
      </w:r>
      <w:r w:rsidR="00780AE0" w:rsidRPr="00CB0119">
        <w:rPr>
          <w:rFonts w:cs="Arial"/>
          <w:lang w:val="en"/>
        </w:rPr>
        <w:t>the protection offered by SSBR</w:t>
      </w:r>
      <w:r w:rsidR="003231E4">
        <w:rPr>
          <w:rFonts w:cs="Arial"/>
          <w:lang w:val="en"/>
        </w:rPr>
        <w:t xml:space="preserve">2023 </w:t>
      </w:r>
      <w:r w:rsidR="00780AE0" w:rsidRPr="00CB0119">
        <w:rPr>
          <w:rFonts w:cs="Arial"/>
          <w:lang w:val="en"/>
        </w:rPr>
        <w:t>(that the bill will not rise by more than £600</w:t>
      </w:r>
      <w:r>
        <w:rPr>
          <w:rFonts w:cs="Arial"/>
          <w:lang w:val="en"/>
        </w:rPr>
        <w:t xml:space="preserve"> per annum) shall </w:t>
      </w:r>
      <w:r w:rsidR="00780AE0" w:rsidRPr="00CB0119">
        <w:rPr>
          <w:rFonts w:cs="Arial"/>
          <w:lang w:val="en"/>
        </w:rPr>
        <w:t xml:space="preserve">continue to apply in principle to that part of the newly created </w:t>
      </w:r>
      <w:r w:rsidR="00681B90" w:rsidRPr="00CB0119">
        <w:rPr>
          <w:rFonts w:cs="Arial"/>
          <w:lang w:val="en"/>
        </w:rPr>
        <w:t>hereditament,</w:t>
      </w:r>
      <w:r w:rsidR="00780AE0" w:rsidRPr="00CB0119">
        <w:rPr>
          <w:rFonts w:cs="Arial"/>
          <w:lang w:val="en"/>
        </w:rPr>
        <w:t xml:space="preserve"> which was immediately before the creation day in SSBR</w:t>
      </w:r>
      <w:r w:rsidR="003231E4">
        <w:rPr>
          <w:rFonts w:cs="Arial"/>
          <w:lang w:val="en"/>
        </w:rPr>
        <w:t>2023</w:t>
      </w:r>
      <w:r w:rsidR="00780AE0" w:rsidRPr="00CB0119">
        <w:rPr>
          <w:rFonts w:cs="Arial"/>
          <w:lang w:val="en"/>
        </w:rPr>
        <w:t>, and</w:t>
      </w:r>
    </w:p>
    <w:p w14:paraId="71ED8867" w14:textId="029F88C2" w:rsidR="00780AE0" w:rsidRPr="00CB0119" w:rsidRDefault="00A42E4E" w:rsidP="00A42E4E">
      <w:pPr>
        <w:tabs>
          <w:tab w:val="left" w:pos="8309"/>
        </w:tabs>
        <w:ind w:right="-55"/>
        <w:jc w:val="both"/>
        <w:rPr>
          <w:rFonts w:cs="Arial"/>
          <w:lang w:val="en"/>
        </w:rPr>
      </w:pPr>
      <w:r>
        <w:rPr>
          <w:rFonts w:cs="Arial"/>
          <w:lang w:val="en"/>
        </w:rPr>
        <w:t>(</w:t>
      </w:r>
      <w:r w:rsidR="00780AE0" w:rsidRPr="00CB0119">
        <w:rPr>
          <w:rFonts w:cs="Arial"/>
          <w:lang w:val="en"/>
        </w:rPr>
        <w:t>b</w:t>
      </w:r>
      <w:r>
        <w:rPr>
          <w:rFonts w:cs="Arial"/>
          <w:lang w:val="en"/>
        </w:rPr>
        <w:t>)</w:t>
      </w:r>
      <w:r w:rsidR="00780AE0" w:rsidRPr="00CB0119">
        <w:rPr>
          <w:rFonts w:cs="Arial"/>
          <w:lang w:val="en"/>
        </w:rPr>
        <w:t xml:space="preserve"> that increases (or reductions) in overall rateable value arising from the split or merger are not subject to the protection of SSBR</w:t>
      </w:r>
      <w:r w:rsidR="003231E4">
        <w:rPr>
          <w:rFonts w:cs="Arial"/>
          <w:lang w:val="en"/>
        </w:rPr>
        <w:t>2023</w:t>
      </w:r>
    </w:p>
    <w:p w14:paraId="0E4F80FC" w14:textId="77777777" w:rsidR="00780AE0" w:rsidRPr="00CB0119" w:rsidRDefault="00780AE0" w:rsidP="00A42E4E">
      <w:pPr>
        <w:tabs>
          <w:tab w:val="left" w:pos="8309"/>
        </w:tabs>
        <w:ind w:right="-55"/>
        <w:jc w:val="both"/>
        <w:rPr>
          <w:rFonts w:cs="Arial"/>
          <w:lang w:val="en"/>
        </w:rPr>
      </w:pPr>
    </w:p>
    <w:p w14:paraId="365E475F" w14:textId="678D8D83" w:rsidR="00780AE0" w:rsidRPr="00CB0119" w:rsidRDefault="00780AE0" w:rsidP="00A42E4E">
      <w:pPr>
        <w:tabs>
          <w:tab w:val="left" w:pos="8309"/>
        </w:tabs>
        <w:ind w:right="-55"/>
        <w:jc w:val="both"/>
        <w:rPr>
          <w:rFonts w:cs="Arial"/>
          <w:lang w:val="en"/>
        </w:rPr>
      </w:pPr>
      <w:r w:rsidRPr="00CB0119">
        <w:rPr>
          <w:rFonts w:cs="Arial"/>
          <w:lang w:val="en"/>
        </w:rPr>
        <w:t>For simple splits of properties previously eligible for SSBR</w:t>
      </w:r>
      <w:r w:rsidR="00A42E4E">
        <w:rPr>
          <w:rFonts w:cs="Arial"/>
          <w:lang w:val="en"/>
        </w:rPr>
        <w:t>,</w:t>
      </w:r>
      <w:r w:rsidRPr="00CB0119">
        <w:rPr>
          <w:rFonts w:cs="Arial"/>
          <w:lang w:val="en"/>
        </w:rPr>
        <w:t xml:space="preserve"> it is anticipated that the chargeable amount will be apportioned to the property before the split</w:t>
      </w:r>
      <w:r w:rsidR="00A42E4E">
        <w:rPr>
          <w:rFonts w:cs="Arial"/>
          <w:lang w:val="en"/>
        </w:rPr>
        <w:t>,</w:t>
      </w:r>
      <w:r w:rsidRPr="00CB0119">
        <w:rPr>
          <w:rFonts w:cs="Arial"/>
          <w:lang w:val="en"/>
        </w:rPr>
        <w:t xml:space="preserve"> in </w:t>
      </w:r>
      <w:r w:rsidR="00A42E4E">
        <w:rPr>
          <w:rFonts w:cs="Arial"/>
          <w:lang w:val="en"/>
        </w:rPr>
        <w:t xml:space="preserve">accordance </w:t>
      </w:r>
      <w:r w:rsidRPr="00CB0119">
        <w:rPr>
          <w:rFonts w:cs="Arial"/>
          <w:lang w:val="en"/>
        </w:rPr>
        <w:t xml:space="preserve">with the principle in Schedule 1 of Non-Domestic Rating (Chargeable Amounts) (England) Regulations </w:t>
      </w:r>
      <w:r w:rsidR="00681B90" w:rsidRPr="00CB0119">
        <w:rPr>
          <w:rFonts w:cs="Arial"/>
          <w:lang w:val="en"/>
        </w:rPr>
        <w:t>2022,</w:t>
      </w:r>
      <w:r w:rsidRPr="00CB0119">
        <w:rPr>
          <w:rFonts w:cs="Arial"/>
          <w:lang w:val="en"/>
        </w:rPr>
        <w:t xml:space="preserve"> but eligibility will need to be reconsidered for each new hereditament.</w:t>
      </w:r>
    </w:p>
    <w:p w14:paraId="5D6D27B1" w14:textId="3F9895C8" w:rsidR="00780AE0" w:rsidRPr="00CB0119" w:rsidRDefault="00780AE0" w:rsidP="00A42E4E">
      <w:pPr>
        <w:tabs>
          <w:tab w:val="left" w:pos="8309"/>
        </w:tabs>
        <w:ind w:right="-55"/>
        <w:jc w:val="both"/>
        <w:rPr>
          <w:rFonts w:cs="Arial"/>
          <w:lang w:val="en"/>
        </w:rPr>
      </w:pPr>
    </w:p>
    <w:p w14:paraId="5BB6E362" w14:textId="62D753AA" w:rsidR="00780AE0" w:rsidRDefault="00780AE0" w:rsidP="00A42E4E">
      <w:pPr>
        <w:tabs>
          <w:tab w:val="left" w:pos="8309"/>
        </w:tabs>
        <w:ind w:right="-55"/>
        <w:jc w:val="both"/>
        <w:rPr>
          <w:rFonts w:cs="Arial"/>
          <w:bCs/>
          <w:szCs w:val="20"/>
          <w:lang w:eastAsia="en-US"/>
        </w:rPr>
      </w:pPr>
      <w:r w:rsidRPr="00CB0119">
        <w:rPr>
          <w:rFonts w:cs="Arial"/>
          <w:bCs/>
          <w:szCs w:val="20"/>
          <w:lang w:eastAsia="en-US"/>
        </w:rPr>
        <w:t xml:space="preserve">For mergers and re-organisations, </w:t>
      </w:r>
      <w:r w:rsidR="00A42E4E">
        <w:rPr>
          <w:rFonts w:cs="Arial"/>
          <w:bCs/>
          <w:szCs w:val="20"/>
          <w:lang w:eastAsia="en-US"/>
        </w:rPr>
        <w:t xml:space="preserve">Harrow </w:t>
      </w:r>
      <w:r w:rsidRPr="00CB0119">
        <w:rPr>
          <w:rFonts w:cs="Arial"/>
          <w:bCs/>
          <w:szCs w:val="20"/>
          <w:lang w:eastAsia="en-US"/>
        </w:rPr>
        <w:t>will estimate</w:t>
      </w:r>
      <w:r w:rsidR="00A42E4E">
        <w:rPr>
          <w:rFonts w:cs="Arial"/>
          <w:bCs/>
          <w:szCs w:val="20"/>
          <w:lang w:eastAsia="en-US"/>
        </w:rPr>
        <w:t>,</w:t>
      </w:r>
      <w:r w:rsidRPr="00CB0119">
        <w:rPr>
          <w:rFonts w:cs="Arial"/>
          <w:bCs/>
          <w:szCs w:val="20"/>
          <w:lang w:eastAsia="en-US"/>
        </w:rPr>
        <w:t xml:space="preserve"> </w:t>
      </w:r>
      <w:r w:rsidR="003231E4">
        <w:rPr>
          <w:rFonts w:cs="Arial"/>
          <w:bCs/>
          <w:szCs w:val="20"/>
          <w:lang w:eastAsia="en-US"/>
        </w:rPr>
        <w:t xml:space="preserve">as far as reasonably practicable in the circumstances, </w:t>
      </w:r>
      <w:r w:rsidRPr="00CB0119">
        <w:rPr>
          <w:rFonts w:cs="Arial"/>
          <w:bCs/>
          <w:szCs w:val="20"/>
          <w:lang w:eastAsia="en-US"/>
        </w:rPr>
        <w:t xml:space="preserve">the degree to which the part of the property which </w:t>
      </w:r>
      <w:r w:rsidRPr="00CB0119">
        <w:rPr>
          <w:rFonts w:cs="Arial"/>
          <w:bCs/>
          <w:szCs w:val="20"/>
          <w:lang w:eastAsia="en-US"/>
        </w:rPr>
        <w:lastRenderedPageBreak/>
        <w:t>was formerly eligible</w:t>
      </w:r>
      <w:r w:rsidR="003231E4">
        <w:rPr>
          <w:rFonts w:cs="Arial"/>
          <w:bCs/>
          <w:szCs w:val="20"/>
          <w:lang w:eastAsia="en-US"/>
        </w:rPr>
        <w:t xml:space="preserve"> for SSBR2023 </w:t>
      </w:r>
      <w:r w:rsidRPr="00CB0119">
        <w:rPr>
          <w:rFonts w:cs="Arial"/>
          <w:bCs/>
          <w:szCs w:val="20"/>
          <w:lang w:eastAsia="en-US"/>
        </w:rPr>
        <w:t xml:space="preserve">should continue to receive support under </w:t>
      </w:r>
      <w:r w:rsidR="003231E4">
        <w:rPr>
          <w:rFonts w:cs="Arial"/>
          <w:bCs/>
          <w:szCs w:val="20"/>
          <w:lang w:eastAsia="en-US"/>
        </w:rPr>
        <w:t xml:space="preserve">SSBR2023 </w:t>
      </w:r>
      <w:r w:rsidRPr="00CB0119">
        <w:rPr>
          <w:rFonts w:cs="Arial"/>
          <w:bCs/>
          <w:szCs w:val="20"/>
          <w:lang w:eastAsia="en-US"/>
        </w:rPr>
        <w:t xml:space="preserve">subject to continued eligibility. </w:t>
      </w:r>
    </w:p>
    <w:p w14:paraId="79B18C5B" w14:textId="77777777" w:rsidR="00A42E4E" w:rsidRPr="00FB12E3" w:rsidRDefault="00A42E4E" w:rsidP="00A42E4E">
      <w:pPr>
        <w:tabs>
          <w:tab w:val="left" w:pos="8309"/>
        </w:tabs>
        <w:ind w:right="-55"/>
        <w:jc w:val="both"/>
        <w:rPr>
          <w:rFonts w:cs="Arial"/>
          <w:bCs/>
          <w:szCs w:val="20"/>
          <w:lang w:eastAsia="en-US"/>
        </w:rPr>
      </w:pPr>
    </w:p>
    <w:p w14:paraId="1A1117FA" w14:textId="3E6AB1D8" w:rsidR="003A63D6" w:rsidRPr="00A42E4E" w:rsidRDefault="003A63D6" w:rsidP="005C53AE">
      <w:pPr>
        <w:jc w:val="both"/>
        <w:rPr>
          <w:rFonts w:cs="Arial"/>
          <w:b/>
          <w:u w:val="single"/>
          <w:lang w:eastAsia="en-US"/>
        </w:rPr>
      </w:pPr>
      <w:bookmarkStart w:id="2" w:name="_Hlk66177744"/>
      <w:r w:rsidRPr="00A42E4E">
        <w:rPr>
          <w:rFonts w:cs="Arial"/>
          <w:b/>
          <w:u w:val="single"/>
          <w:lang w:eastAsia="en-US"/>
        </w:rPr>
        <w:t xml:space="preserve">Recalculations of Relief </w:t>
      </w:r>
    </w:p>
    <w:p w14:paraId="1D6996DF" w14:textId="77777777" w:rsidR="00377656" w:rsidRDefault="00377656" w:rsidP="003A63D6">
      <w:pPr>
        <w:jc w:val="both"/>
        <w:rPr>
          <w:rFonts w:cs="Arial"/>
          <w:bCs/>
          <w:lang w:eastAsia="en-US"/>
        </w:rPr>
      </w:pPr>
    </w:p>
    <w:p w14:paraId="1BD29205" w14:textId="1B155BA5" w:rsidR="003A63D6" w:rsidRDefault="00DE78C8" w:rsidP="003A63D6">
      <w:pPr>
        <w:jc w:val="both"/>
        <w:rPr>
          <w:rFonts w:cs="Arial"/>
          <w:bCs/>
          <w:lang w:eastAsia="en-US"/>
        </w:rPr>
      </w:pPr>
      <w:r>
        <w:rPr>
          <w:rFonts w:cs="Arial"/>
          <w:bCs/>
          <w:lang w:eastAsia="en-US"/>
        </w:rPr>
        <w:t xml:space="preserve">The amount of </w:t>
      </w:r>
      <w:r w:rsidR="001B070D">
        <w:rPr>
          <w:rFonts w:cs="Arial"/>
          <w:bCs/>
          <w:lang w:eastAsia="en-US"/>
        </w:rPr>
        <w:t xml:space="preserve">SSBR2023 </w:t>
      </w:r>
      <w:r>
        <w:rPr>
          <w:rFonts w:cs="Arial"/>
          <w:bCs/>
          <w:lang w:eastAsia="en-US"/>
        </w:rPr>
        <w:t>sh</w:t>
      </w:r>
      <w:r w:rsidR="00CB0119">
        <w:rPr>
          <w:rFonts w:cs="Arial"/>
          <w:bCs/>
          <w:lang w:eastAsia="en-US"/>
        </w:rPr>
        <w:t xml:space="preserve">all </w:t>
      </w:r>
      <w:r>
        <w:rPr>
          <w:rFonts w:cs="Arial"/>
          <w:bCs/>
          <w:lang w:eastAsia="en-US"/>
        </w:rPr>
        <w:t xml:space="preserve">be recalculated in the event of a change of circumstances. This could, for example, include a </w:t>
      </w:r>
      <w:r w:rsidR="00CB0119">
        <w:rPr>
          <w:rFonts w:cs="Arial"/>
          <w:bCs/>
          <w:lang w:eastAsia="en-US"/>
        </w:rPr>
        <w:t xml:space="preserve">retrospective </w:t>
      </w:r>
      <w:r>
        <w:rPr>
          <w:rFonts w:cs="Arial"/>
          <w:bCs/>
          <w:lang w:eastAsia="en-US"/>
        </w:rPr>
        <w:t>change to the rateable value o</w:t>
      </w:r>
      <w:r w:rsidR="001B070D">
        <w:rPr>
          <w:rFonts w:cs="Arial"/>
          <w:bCs/>
          <w:lang w:eastAsia="en-US"/>
        </w:rPr>
        <w:t xml:space="preserve">f </w:t>
      </w:r>
      <w:r>
        <w:rPr>
          <w:rFonts w:cs="Arial"/>
          <w:bCs/>
          <w:lang w:eastAsia="en-US"/>
        </w:rPr>
        <w:t>the hereditament</w:t>
      </w:r>
      <w:r w:rsidR="00CB0119">
        <w:rPr>
          <w:rFonts w:cs="Arial"/>
          <w:bCs/>
          <w:lang w:eastAsia="en-US"/>
        </w:rPr>
        <w:t xml:space="preserve"> and </w:t>
      </w:r>
      <w:r>
        <w:rPr>
          <w:rFonts w:cs="Arial"/>
          <w:bCs/>
          <w:lang w:eastAsia="en-US"/>
        </w:rPr>
        <w:t xml:space="preserve">could arise during the year in question or a later year. </w:t>
      </w:r>
    </w:p>
    <w:p w14:paraId="550CD6D3" w14:textId="689A343E" w:rsidR="00DE78C8" w:rsidRDefault="00DE78C8" w:rsidP="003A63D6">
      <w:pPr>
        <w:jc w:val="both"/>
        <w:rPr>
          <w:rFonts w:cs="Arial"/>
          <w:bCs/>
          <w:lang w:eastAsia="en-US"/>
        </w:rPr>
      </w:pPr>
    </w:p>
    <w:p w14:paraId="40461B2B" w14:textId="77777777" w:rsidR="00377656" w:rsidRDefault="00377656" w:rsidP="00377656">
      <w:pPr>
        <w:jc w:val="both"/>
      </w:pPr>
      <w:r>
        <w:t xml:space="preserve">Regulation 16 of The Non-Domestic Rating (Consequential and Other Amendments etc.) (England) Regulations 2023 (SI 1251 of 2023) revoked the Non-Domestic Rating (Discretionary Relief) Regulations 1989 (SI 1050 of 1989).  </w:t>
      </w:r>
    </w:p>
    <w:p w14:paraId="5C8D2459" w14:textId="77777777" w:rsidR="00377656" w:rsidRDefault="00377656" w:rsidP="00377656">
      <w:pPr>
        <w:jc w:val="both"/>
      </w:pPr>
      <w:r>
        <w:t>This means that from 1</w:t>
      </w:r>
      <w:r w:rsidRPr="00B169FF">
        <w:rPr>
          <w:vertAlign w:val="superscript"/>
        </w:rPr>
        <w:t>st</w:t>
      </w:r>
      <w:r>
        <w:t xml:space="preserve"> April 2024, the approach to be applied in determining applications for discretionary rate relief, shall be a matter for each Local Authority to consider.  </w:t>
      </w:r>
    </w:p>
    <w:p w14:paraId="2DB86178" w14:textId="77777777" w:rsidR="00377656" w:rsidRDefault="00377656" w:rsidP="00377656">
      <w:pPr>
        <w:jc w:val="both"/>
      </w:pPr>
      <w:r>
        <w:t xml:space="preserve">In the case of London Borough of Harrow </w:t>
      </w:r>
      <w:proofErr w:type="gramStart"/>
      <w:r>
        <w:t>making a determination</w:t>
      </w:r>
      <w:proofErr w:type="gramEnd"/>
      <w:r>
        <w:t xml:space="preserve"> to vary or revoke its scheme, it shall give at least 1 </w:t>
      </w:r>
      <w:proofErr w:type="spellStart"/>
      <w:r>
        <w:t>year’s</w:t>
      </w:r>
      <w:proofErr w:type="spellEnd"/>
      <w:r>
        <w:t xml:space="preserve"> prior notice. To comply with that requirement, the authority will, each year, issue a formal notice notifying the applicant of the period and amount of the award.  This will be by way of a Business Rate Bill and the relief </w:t>
      </w:r>
      <w:proofErr w:type="gramStart"/>
      <w:r>
        <w:t>period  will</w:t>
      </w:r>
      <w:proofErr w:type="gramEnd"/>
      <w:r>
        <w:t xml:space="preserve"> be shown on the front of the notice and further explained on the reverse. </w:t>
      </w:r>
    </w:p>
    <w:p w14:paraId="4E80DA5E" w14:textId="77777777" w:rsidR="00377656" w:rsidRDefault="00377656" w:rsidP="003231E4">
      <w:pPr>
        <w:jc w:val="both"/>
        <w:rPr>
          <w:rFonts w:cs="Arial"/>
          <w:bCs/>
          <w:lang w:eastAsia="en-US"/>
        </w:rPr>
      </w:pPr>
    </w:p>
    <w:p w14:paraId="09E9E501" w14:textId="1712FD01" w:rsidR="002B04D6" w:rsidRDefault="002B04D6" w:rsidP="003231E4">
      <w:pPr>
        <w:jc w:val="both"/>
        <w:rPr>
          <w:rFonts w:cs="Arial"/>
          <w:bCs/>
          <w:lang w:eastAsia="en-US"/>
        </w:rPr>
      </w:pPr>
      <w:r>
        <w:rPr>
          <w:rFonts w:cs="Arial"/>
          <w:bCs/>
          <w:lang w:eastAsia="en-US"/>
        </w:rPr>
        <w:t>For transparency purposes</w:t>
      </w:r>
      <w:r w:rsidR="00034748">
        <w:rPr>
          <w:rFonts w:cs="Arial"/>
          <w:bCs/>
          <w:lang w:eastAsia="en-US"/>
        </w:rPr>
        <w:t>,</w:t>
      </w:r>
      <w:r>
        <w:rPr>
          <w:rFonts w:cs="Arial"/>
          <w:bCs/>
          <w:lang w:eastAsia="en-US"/>
        </w:rPr>
        <w:t xml:space="preserve"> th</w:t>
      </w:r>
      <w:r w:rsidR="005C53AE">
        <w:rPr>
          <w:rFonts w:cs="Arial"/>
          <w:bCs/>
          <w:lang w:eastAsia="en-US"/>
        </w:rPr>
        <w:t xml:space="preserve">e </w:t>
      </w:r>
      <w:r w:rsidR="001B070D">
        <w:rPr>
          <w:rFonts w:cs="Arial"/>
          <w:bCs/>
          <w:lang w:eastAsia="en-US"/>
        </w:rPr>
        <w:t xml:space="preserve">SSBR2023 </w:t>
      </w:r>
      <w:r>
        <w:rPr>
          <w:rFonts w:cs="Arial"/>
          <w:bCs/>
          <w:lang w:eastAsia="en-US"/>
        </w:rPr>
        <w:t xml:space="preserve">scheme is conditional </w:t>
      </w:r>
      <w:r w:rsidR="001B070D">
        <w:rPr>
          <w:rFonts w:cs="Arial"/>
          <w:bCs/>
          <w:lang w:eastAsia="en-US"/>
        </w:rPr>
        <w:t>up</w:t>
      </w:r>
      <w:r>
        <w:rPr>
          <w:rFonts w:cs="Arial"/>
          <w:bCs/>
          <w:lang w:eastAsia="en-US"/>
        </w:rPr>
        <w:t>on continu</w:t>
      </w:r>
      <w:r w:rsidR="001B070D">
        <w:rPr>
          <w:rFonts w:cs="Arial"/>
          <w:bCs/>
          <w:lang w:eastAsia="en-US"/>
        </w:rPr>
        <w:t xml:space="preserve">ed </w:t>
      </w:r>
      <w:r>
        <w:rPr>
          <w:rFonts w:cs="Arial"/>
          <w:bCs/>
          <w:lang w:eastAsia="en-US"/>
        </w:rPr>
        <w:t>eligibility</w:t>
      </w:r>
      <w:r w:rsidR="00034748">
        <w:rPr>
          <w:rFonts w:cs="Arial"/>
          <w:bCs/>
          <w:lang w:eastAsia="en-US"/>
        </w:rPr>
        <w:t xml:space="preserve">.  </w:t>
      </w:r>
      <w:r w:rsidR="003231E4">
        <w:rPr>
          <w:rFonts w:cs="Arial"/>
          <w:bCs/>
          <w:lang w:eastAsia="en-US"/>
        </w:rPr>
        <w:t>F</w:t>
      </w:r>
      <w:r>
        <w:rPr>
          <w:rFonts w:cs="Arial"/>
          <w:bCs/>
          <w:lang w:eastAsia="en-US"/>
        </w:rPr>
        <w:t>or example</w:t>
      </w:r>
      <w:r w:rsidR="00034748">
        <w:rPr>
          <w:rFonts w:cs="Arial"/>
          <w:bCs/>
          <w:lang w:eastAsia="en-US"/>
        </w:rPr>
        <w:t>,</w:t>
      </w:r>
      <w:r>
        <w:rPr>
          <w:rFonts w:cs="Arial"/>
          <w:bCs/>
          <w:lang w:eastAsia="en-US"/>
        </w:rPr>
        <w:t xml:space="preserve"> if a property rateable value is reduced s</w:t>
      </w:r>
      <w:r w:rsidR="00034748">
        <w:rPr>
          <w:rFonts w:cs="Arial"/>
          <w:bCs/>
          <w:lang w:eastAsia="en-US"/>
        </w:rPr>
        <w:t xml:space="preserve">uch that </w:t>
      </w:r>
      <w:r w:rsidR="003231E4">
        <w:rPr>
          <w:rFonts w:cs="Arial"/>
          <w:bCs/>
          <w:lang w:eastAsia="en-US"/>
        </w:rPr>
        <w:t xml:space="preserve">a </w:t>
      </w:r>
      <w:r w:rsidR="00034748">
        <w:rPr>
          <w:rFonts w:cs="Arial"/>
          <w:bCs/>
          <w:lang w:eastAsia="en-US"/>
        </w:rPr>
        <w:t xml:space="preserve">Business Ratepayer becomes </w:t>
      </w:r>
      <w:r>
        <w:rPr>
          <w:rFonts w:cs="Arial"/>
          <w:bCs/>
          <w:lang w:eastAsia="en-US"/>
        </w:rPr>
        <w:t>entitled to 100% SBR</w:t>
      </w:r>
      <w:r w:rsidR="00034748">
        <w:rPr>
          <w:rFonts w:cs="Arial"/>
          <w:bCs/>
          <w:lang w:eastAsia="en-US"/>
        </w:rPr>
        <w:t>R</w:t>
      </w:r>
      <w:r w:rsidR="003231E4">
        <w:rPr>
          <w:rFonts w:cs="Arial"/>
          <w:bCs/>
          <w:lang w:eastAsia="en-US"/>
        </w:rPr>
        <w:t xml:space="preserve"> after 1</w:t>
      </w:r>
      <w:r w:rsidR="003231E4" w:rsidRPr="005C4CB1">
        <w:rPr>
          <w:rFonts w:cs="Arial"/>
          <w:bCs/>
          <w:vertAlign w:val="superscript"/>
          <w:lang w:eastAsia="en-US"/>
        </w:rPr>
        <w:t>st</w:t>
      </w:r>
      <w:r w:rsidR="003231E4">
        <w:rPr>
          <w:rFonts w:cs="Arial"/>
          <w:bCs/>
          <w:lang w:eastAsia="en-US"/>
        </w:rPr>
        <w:t xml:space="preserve"> April 2023</w:t>
      </w:r>
      <w:r w:rsidR="00034748">
        <w:rPr>
          <w:rFonts w:cs="Arial"/>
          <w:bCs/>
          <w:lang w:eastAsia="en-US"/>
        </w:rPr>
        <w:t xml:space="preserve">, </w:t>
      </w:r>
      <w:r>
        <w:rPr>
          <w:rFonts w:cs="Arial"/>
          <w:bCs/>
          <w:lang w:eastAsia="en-US"/>
        </w:rPr>
        <w:t xml:space="preserve">then they would fall out of the </w:t>
      </w:r>
      <w:r w:rsidR="003231E4">
        <w:rPr>
          <w:rFonts w:cs="Arial"/>
          <w:bCs/>
          <w:lang w:eastAsia="en-US"/>
        </w:rPr>
        <w:t>SSBR</w:t>
      </w:r>
      <w:r>
        <w:rPr>
          <w:rFonts w:cs="Arial"/>
          <w:bCs/>
          <w:lang w:eastAsia="en-US"/>
        </w:rPr>
        <w:t xml:space="preserve">2023 scheme. </w:t>
      </w:r>
    </w:p>
    <w:p w14:paraId="35899BA7" w14:textId="77777777" w:rsidR="005C53AE" w:rsidRDefault="005C53AE" w:rsidP="002B04D6">
      <w:pPr>
        <w:tabs>
          <w:tab w:val="left" w:pos="8309"/>
        </w:tabs>
        <w:ind w:right="-55"/>
        <w:jc w:val="both"/>
        <w:rPr>
          <w:bCs/>
          <w:szCs w:val="20"/>
          <w:lang w:eastAsia="en-US"/>
        </w:rPr>
      </w:pPr>
    </w:p>
    <w:p w14:paraId="547CA9EB" w14:textId="5A77F371" w:rsidR="002B04D6" w:rsidRPr="002B04D6" w:rsidRDefault="002B04D6" w:rsidP="002B04D6">
      <w:pPr>
        <w:tabs>
          <w:tab w:val="left" w:pos="8309"/>
        </w:tabs>
        <w:ind w:right="-55"/>
        <w:jc w:val="both"/>
        <w:rPr>
          <w:bCs/>
          <w:szCs w:val="20"/>
          <w:lang w:eastAsia="en-US"/>
        </w:rPr>
      </w:pPr>
      <w:r w:rsidRPr="002B04D6">
        <w:rPr>
          <w:bCs/>
          <w:szCs w:val="20"/>
          <w:lang w:eastAsia="en-US"/>
        </w:rPr>
        <w:t xml:space="preserve">A change of ratepayer will not affect eligibility for the </w:t>
      </w:r>
      <w:r w:rsidR="00681B90" w:rsidRPr="002B04D6">
        <w:rPr>
          <w:bCs/>
          <w:szCs w:val="20"/>
          <w:lang w:eastAsia="en-US"/>
        </w:rPr>
        <w:t>SSBR</w:t>
      </w:r>
      <w:r w:rsidR="003231E4">
        <w:rPr>
          <w:bCs/>
          <w:szCs w:val="20"/>
          <w:lang w:eastAsia="en-US"/>
        </w:rPr>
        <w:t>2023</w:t>
      </w:r>
      <w:r w:rsidR="00681B90" w:rsidRPr="002B04D6">
        <w:rPr>
          <w:bCs/>
          <w:szCs w:val="20"/>
          <w:lang w:eastAsia="en-US"/>
        </w:rPr>
        <w:t>,</w:t>
      </w:r>
      <w:r w:rsidRPr="002B04D6">
        <w:rPr>
          <w:bCs/>
          <w:szCs w:val="20"/>
          <w:lang w:eastAsia="en-US"/>
        </w:rPr>
        <w:t xml:space="preserve"> but eligibility will </w:t>
      </w:r>
      <w:r w:rsidR="001B070D">
        <w:rPr>
          <w:bCs/>
          <w:szCs w:val="20"/>
          <w:lang w:eastAsia="en-US"/>
        </w:rPr>
        <w:t xml:space="preserve">cease </w:t>
      </w:r>
      <w:r w:rsidRPr="002B04D6">
        <w:rPr>
          <w:bCs/>
          <w:szCs w:val="20"/>
          <w:lang w:eastAsia="en-US"/>
        </w:rPr>
        <w:t xml:space="preserve">if the property </w:t>
      </w:r>
      <w:r w:rsidR="005C53AE">
        <w:rPr>
          <w:bCs/>
          <w:szCs w:val="20"/>
          <w:lang w:eastAsia="en-US"/>
        </w:rPr>
        <w:t xml:space="preserve">for example </w:t>
      </w:r>
      <w:r w:rsidRPr="002B04D6">
        <w:rPr>
          <w:bCs/>
          <w:szCs w:val="20"/>
          <w:lang w:eastAsia="en-US"/>
        </w:rPr>
        <w:t>becomes</w:t>
      </w:r>
      <w:r w:rsidR="005C53AE">
        <w:rPr>
          <w:bCs/>
          <w:szCs w:val="20"/>
          <w:lang w:eastAsia="en-US"/>
        </w:rPr>
        <w:t>:</w:t>
      </w:r>
      <w:r w:rsidRPr="002B04D6">
        <w:rPr>
          <w:bCs/>
          <w:szCs w:val="20"/>
          <w:lang w:eastAsia="en-US"/>
        </w:rPr>
        <w:t xml:space="preserve"> </w:t>
      </w:r>
    </w:p>
    <w:p w14:paraId="4D8F8352" w14:textId="77777777" w:rsidR="002B04D6" w:rsidRDefault="002B04D6" w:rsidP="002B04D6">
      <w:pPr>
        <w:pStyle w:val="ListParagraph"/>
        <w:tabs>
          <w:tab w:val="left" w:pos="8309"/>
        </w:tabs>
        <w:ind w:right="-55"/>
        <w:jc w:val="both"/>
        <w:rPr>
          <w:bCs/>
          <w:szCs w:val="20"/>
          <w:lang w:eastAsia="en-US"/>
        </w:rPr>
      </w:pPr>
    </w:p>
    <w:p w14:paraId="15ADD0A9" w14:textId="62CC7195" w:rsidR="002B04D6" w:rsidRDefault="002B04D6" w:rsidP="005C53AE">
      <w:pPr>
        <w:pStyle w:val="ListParagraph"/>
        <w:numPr>
          <w:ilvl w:val="0"/>
          <w:numId w:val="37"/>
        </w:numPr>
        <w:tabs>
          <w:tab w:val="left" w:pos="8309"/>
        </w:tabs>
        <w:ind w:left="284" w:right="-55" w:hanging="284"/>
        <w:jc w:val="both"/>
        <w:rPr>
          <w:bCs/>
          <w:szCs w:val="20"/>
          <w:lang w:eastAsia="en-US"/>
        </w:rPr>
      </w:pPr>
      <w:r>
        <w:rPr>
          <w:bCs/>
          <w:szCs w:val="20"/>
          <w:lang w:eastAsia="en-US"/>
        </w:rPr>
        <w:t xml:space="preserve">Vacant or </w:t>
      </w:r>
      <w:proofErr w:type="gramStart"/>
      <w:r w:rsidR="003231E4">
        <w:rPr>
          <w:bCs/>
          <w:szCs w:val="20"/>
          <w:lang w:eastAsia="en-US"/>
        </w:rPr>
        <w:t>is</w:t>
      </w:r>
      <w:proofErr w:type="gramEnd"/>
    </w:p>
    <w:p w14:paraId="482A9E23" w14:textId="6FD9E10F" w:rsidR="002B04D6" w:rsidRDefault="002B04D6" w:rsidP="005C53AE">
      <w:pPr>
        <w:pStyle w:val="ListParagraph"/>
        <w:numPr>
          <w:ilvl w:val="0"/>
          <w:numId w:val="37"/>
        </w:numPr>
        <w:tabs>
          <w:tab w:val="left" w:pos="8309"/>
        </w:tabs>
        <w:ind w:left="284" w:right="-55" w:hanging="284"/>
        <w:jc w:val="both"/>
        <w:rPr>
          <w:bCs/>
          <w:szCs w:val="20"/>
          <w:lang w:eastAsia="en-US"/>
        </w:rPr>
      </w:pPr>
      <w:r>
        <w:rPr>
          <w:bCs/>
          <w:szCs w:val="20"/>
          <w:lang w:eastAsia="en-US"/>
        </w:rPr>
        <w:t>Occupied by a charity or Community Amateur Sports Club</w:t>
      </w:r>
    </w:p>
    <w:p w14:paraId="149BE1AE" w14:textId="03D5AF87" w:rsidR="002B04D6" w:rsidRDefault="002B04D6" w:rsidP="002B04D6">
      <w:pPr>
        <w:tabs>
          <w:tab w:val="left" w:pos="8309"/>
        </w:tabs>
        <w:ind w:right="-55"/>
        <w:jc w:val="both"/>
        <w:rPr>
          <w:bCs/>
          <w:szCs w:val="20"/>
          <w:lang w:eastAsia="en-US"/>
        </w:rPr>
      </w:pPr>
    </w:p>
    <w:p w14:paraId="37BB7B9A" w14:textId="6EBDA0C8" w:rsidR="002B04D6" w:rsidRDefault="005C53AE" w:rsidP="002B04D6">
      <w:pPr>
        <w:tabs>
          <w:tab w:val="left" w:pos="8309"/>
        </w:tabs>
        <w:ind w:right="-55"/>
        <w:jc w:val="both"/>
        <w:rPr>
          <w:bCs/>
          <w:szCs w:val="20"/>
          <w:lang w:eastAsia="en-US"/>
        </w:rPr>
      </w:pPr>
      <w:r>
        <w:rPr>
          <w:bCs/>
          <w:szCs w:val="20"/>
          <w:lang w:eastAsia="en-US"/>
        </w:rPr>
        <w:t>T</w:t>
      </w:r>
      <w:r w:rsidR="002B04D6">
        <w:rPr>
          <w:bCs/>
          <w:szCs w:val="20"/>
          <w:lang w:eastAsia="en-US"/>
        </w:rPr>
        <w:t xml:space="preserve">o </w:t>
      </w:r>
      <w:r w:rsidR="001B070D">
        <w:rPr>
          <w:bCs/>
          <w:szCs w:val="20"/>
          <w:lang w:eastAsia="en-US"/>
        </w:rPr>
        <w:t xml:space="preserve">clarify the above, </w:t>
      </w:r>
      <w:r w:rsidR="002B04D6">
        <w:rPr>
          <w:bCs/>
          <w:szCs w:val="20"/>
          <w:lang w:eastAsia="en-US"/>
        </w:rPr>
        <w:t xml:space="preserve">once a property </w:t>
      </w:r>
      <w:r>
        <w:rPr>
          <w:bCs/>
          <w:szCs w:val="20"/>
          <w:lang w:eastAsia="en-US"/>
        </w:rPr>
        <w:t xml:space="preserve">that </w:t>
      </w:r>
      <w:r w:rsidR="00034748">
        <w:rPr>
          <w:bCs/>
          <w:szCs w:val="20"/>
          <w:lang w:eastAsia="en-US"/>
        </w:rPr>
        <w:t xml:space="preserve">is </w:t>
      </w:r>
      <w:r w:rsidR="002B04D6">
        <w:rPr>
          <w:bCs/>
          <w:szCs w:val="20"/>
          <w:lang w:eastAsia="en-US"/>
        </w:rPr>
        <w:t xml:space="preserve">eligible for </w:t>
      </w:r>
      <w:r w:rsidR="001B070D">
        <w:rPr>
          <w:bCs/>
          <w:szCs w:val="20"/>
          <w:lang w:eastAsia="en-US"/>
        </w:rPr>
        <w:t>SSBR</w:t>
      </w:r>
      <w:r w:rsidR="002B04D6">
        <w:rPr>
          <w:bCs/>
          <w:szCs w:val="20"/>
          <w:lang w:eastAsia="en-US"/>
        </w:rPr>
        <w:t xml:space="preserve">2023 </w:t>
      </w:r>
      <w:r w:rsidR="00034748">
        <w:rPr>
          <w:bCs/>
          <w:szCs w:val="20"/>
          <w:lang w:eastAsia="en-US"/>
        </w:rPr>
        <w:t xml:space="preserve">becomes </w:t>
      </w:r>
      <w:r w:rsidR="002B04D6">
        <w:rPr>
          <w:bCs/>
          <w:szCs w:val="20"/>
          <w:lang w:eastAsia="en-US"/>
        </w:rPr>
        <w:t>unoccupied</w:t>
      </w:r>
      <w:r w:rsidR="00034748">
        <w:rPr>
          <w:bCs/>
          <w:szCs w:val="20"/>
          <w:lang w:eastAsia="en-US"/>
        </w:rPr>
        <w:t>,</w:t>
      </w:r>
      <w:r w:rsidR="002B04D6">
        <w:rPr>
          <w:bCs/>
          <w:szCs w:val="20"/>
          <w:lang w:eastAsia="en-US"/>
        </w:rPr>
        <w:t xml:space="preserve"> even if it </w:t>
      </w:r>
      <w:r w:rsidR="00034748">
        <w:rPr>
          <w:bCs/>
          <w:szCs w:val="20"/>
          <w:lang w:eastAsia="en-US"/>
        </w:rPr>
        <w:t>w</w:t>
      </w:r>
      <w:r w:rsidR="001B070D">
        <w:rPr>
          <w:bCs/>
          <w:szCs w:val="20"/>
          <w:lang w:eastAsia="en-US"/>
        </w:rPr>
        <w:t xml:space="preserve">ere to be </w:t>
      </w:r>
      <w:r w:rsidR="002B04D6">
        <w:rPr>
          <w:bCs/>
          <w:szCs w:val="20"/>
          <w:lang w:eastAsia="en-US"/>
        </w:rPr>
        <w:t>reoccupied</w:t>
      </w:r>
      <w:r w:rsidR="00034748">
        <w:rPr>
          <w:bCs/>
          <w:szCs w:val="20"/>
          <w:lang w:eastAsia="en-US"/>
        </w:rPr>
        <w:t>,</w:t>
      </w:r>
      <w:r w:rsidR="002B04D6">
        <w:rPr>
          <w:bCs/>
          <w:szCs w:val="20"/>
          <w:lang w:eastAsia="en-US"/>
        </w:rPr>
        <w:t xml:space="preserve"> it w</w:t>
      </w:r>
      <w:r w:rsidR="00034748">
        <w:rPr>
          <w:bCs/>
          <w:szCs w:val="20"/>
          <w:lang w:eastAsia="en-US"/>
        </w:rPr>
        <w:t xml:space="preserve">ould </w:t>
      </w:r>
      <w:r w:rsidR="002B04D6">
        <w:rPr>
          <w:bCs/>
          <w:szCs w:val="20"/>
          <w:lang w:eastAsia="en-US"/>
        </w:rPr>
        <w:t xml:space="preserve">not be eligible for </w:t>
      </w:r>
      <w:r w:rsidR="001B070D">
        <w:rPr>
          <w:bCs/>
          <w:szCs w:val="20"/>
          <w:lang w:eastAsia="en-US"/>
        </w:rPr>
        <w:t>SSBR</w:t>
      </w:r>
      <w:r w:rsidR="002B04D6">
        <w:rPr>
          <w:bCs/>
          <w:szCs w:val="20"/>
          <w:lang w:eastAsia="en-US"/>
        </w:rPr>
        <w:t>2023 again</w:t>
      </w:r>
      <w:r w:rsidR="00034748">
        <w:rPr>
          <w:bCs/>
          <w:szCs w:val="20"/>
          <w:lang w:eastAsia="en-US"/>
        </w:rPr>
        <w:t xml:space="preserve">, </w:t>
      </w:r>
      <w:r>
        <w:rPr>
          <w:bCs/>
          <w:szCs w:val="20"/>
          <w:lang w:eastAsia="en-US"/>
        </w:rPr>
        <w:t xml:space="preserve">irrespective of </w:t>
      </w:r>
      <w:r w:rsidR="00F14079">
        <w:rPr>
          <w:bCs/>
          <w:szCs w:val="20"/>
          <w:lang w:eastAsia="en-US"/>
        </w:rPr>
        <w:t xml:space="preserve">whether there has been a change of </w:t>
      </w:r>
      <w:r w:rsidR="003231E4">
        <w:rPr>
          <w:bCs/>
          <w:szCs w:val="20"/>
          <w:lang w:eastAsia="en-US"/>
        </w:rPr>
        <w:t>Business R</w:t>
      </w:r>
      <w:r w:rsidR="00F14079">
        <w:rPr>
          <w:bCs/>
          <w:szCs w:val="20"/>
          <w:lang w:eastAsia="en-US"/>
        </w:rPr>
        <w:t>atepayer or not.</w:t>
      </w:r>
    </w:p>
    <w:p w14:paraId="3DEC392F" w14:textId="2A5A9532" w:rsidR="00F14079" w:rsidRDefault="00F14079" w:rsidP="002B04D6">
      <w:pPr>
        <w:tabs>
          <w:tab w:val="left" w:pos="8309"/>
        </w:tabs>
        <w:ind w:right="-55"/>
        <w:jc w:val="both"/>
        <w:rPr>
          <w:bCs/>
          <w:szCs w:val="20"/>
          <w:lang w:eastAsia="en-US"/>
        </w:rPr>
      </w:pPr>
    </w:p>
    <w:bookmarkEnd w:id="2"/>
    <w:p w14:paraId="02B98920" w14:textId="4C38B2BA" w:rsidR="002A4CA0" w:rsidRPr="005C53AE" w:rsidRDefault="005C53AE" w:rsidP="005C53AE">
      <w:pPr>
        <w:jc w:val="both"/>
        <w:rPr>
          <w:rFonts w:cs="Arial"/>
          <w:b/>
          <w:u w:val="single"/>
          <w:lang w:eastAsia="en-US"/>
        </w:rPr>
      </w:pPr>
      <w:r>
        <w:rPr>
          <w:rFonts w:cs="Arial"/>
          <w:b/>
          <w:u w:val="single"/>
          <w:lang w:eastAsia="en-US"/>
        </w:rPr>
        <w:t>Appeals</w:t>
      </w:r>
    </w:p>
    <w:p w14:paraId="22CE46A7" w14:textId="25E5A392" w:rsidR="002A4CA0" w:rsidRPr="002A4CA0" w:rsidRDefault="002A4CA0" w:rsidP="00A91F20">
      <w:pPr>
        <w:jc w:val="both"/>
        <w:rPr>
          <w:rFonts w:cs="Arial"/>
          <w:szCs w:val="20"/>
          <w:lang w:eastAsia="en-US"/>
        </w:rPr>
      </w:pPr>
      <w:r w:rsidRPr="002A4CA0">
        <w:rPr>
          <w:rFonts w:cs="Arial"/>
          <w:szCs w:val="20"/>
          <w:lang w:eastAsia="en-US"/>
        </w:rPr>
        <w:t xml:space="preserve">There is no statutory right of appeal against a decision regarding discretionary rate relief </w:t>
      </w:r>
      <w:r w:rsidR="004A7D76">
        <w:rPr>
          <w:rFonts w:cs="Arial"/>
          <w:szCs w:val="20"/>
          <w:lang w:eastAsia="en-US"/>
        </w:rPr>
        <w:t xml:space="preserve">determinations </w:t>
      </w:r>
      <w:r w:rsidRPr="002A4CA0">
        <w:rPr>
          <w:rFonts w:cs="Arial"/>
          <w:szCs w:val="20"/>
          <w:lang w:eastAsia="en-US"/>
        </w:rPr>
        <w:t>made</w:t>
      </w:r>
      <w:r w:rsidR="004A7D76">
        <w:rPr>
          <w:rFonts w:cs="Arial"/>
          <w:szCs w:val="20"/>
          <w:lang w:eastAsia="en-US"/>
        </w:rPr>
        <w:t xml:space="preserve">.   </w:t>
      </w:r>
      <w:r w:rsidRPr="002A4CA0">
        <w:rPr>
          <w:rFonts w:cs="Arial"/>
          <w:szCs w:val="20"/>
          <w:lang w:eastAsia="en-US"/>
        </w:rPr>
        <w:t xml:space="preserve">However, </w:t>
      </w:r>
      <w:r w:rsidR="004A7D76">
        <w:rPr>
          <w:rFonts w:cs="Arial"/>
          <w:szCs w:val="20"/>
          <w:lang w:eastAsia="en-US"/>
        </w:rPr>
        <w:t xml:space="preserve">Harrow </w:t>
      </w:r>
      <w:r w:rsidRPr="002A4CA0">
        <w:rPr>
          <w:rFonts w:cs="Arial"/>
          <w:szCs w:val="20"/>
          <w:lang w:eastAsia="en-US"/>
        </w:rPr>
        <w:t xml:space="preserve">Council recognises that </w:t>
      </w:r>
      <w:r w:rsidR="004A7D76">
        <w:rPr>
          <w:rFonts w:cs="Arial"/>
          <w:szCs w:val="20"/>
          <w:lang w:eastAsia="en-US"/>
        </w:rPr>
        <w:t xml:space="preserve">Business Ratepayers </w:t>
      </w:r>
      <w:r w:rsidRPr="002A4CA0">
        <w:rPr>
          <w:rFonts w:cs="Arial"/>
          <w:szCs w:val="20"/>
          <w:lang w:eastAsia="en-US"/>
        </w:rPr>
        <w:t xml:space="preserve">should be entitled to have </w:t>
      </w:r>
      <w:r w:rsidR="00F06F40">
        <w:rPr>
          <w:rFonts w:cs="Arial"/>
          <w:szCs w:val="20"/>
          <w:lang w:eastAsia="en-US"/>
        </w:rPr>
        <w:t xml:space="preserve">their entitlement </w:t>
      </w:r>
      <w:r w:rsidR="002D6BEC">
        <w:rPr>
          <w:rFonts w:cs="Arial"/>
          <w:szCs w:val="20"/>
          <w:lang w:eastAsia="en-US"/>
        </w:rPr>
        <w:t xml:space="preserve">objectively </w:t>
      </w:r>
      <w:r w:rsidRPr="002A4CA0">
        <w:rPr>
          <w:rFonts w:cs="Arial"/>
          <w:szCs w:val="20"/>
          <w:lang w:eastAsia="en-US"/>
        </w:rPr>
        <w:t>reviewed</w:t>
      </w:r>
      <w:r w:rsidR="005C53AE">
        <w:rPr>
          <w:rFonts w:cs="Arial"/>
          <w:szCs w:val="20"/>
          <w:lang w:eastAsia="en-US"/>
        </w:rPr>
        <w:t xml:space="preserve"> </w:t>
      </w:r>
      <w:r w:rsidRPr="002A4CA0">
        <w:rPr>
          <w:rFonts w:cs="Arial"/>
          <w:szCs w:val="20"/>
          <w:lang w:eastAsia="en-US"/>
        </w:rPr>
        <w:t>if they are dissatisfied with the outcome.</w:t>
      </w:r>
    </w:p>
    <w:p w14:paraId="5E7926B9" w14:textId="77777777" w:rsidR="002A4CA0" w:rsidRPr="002A4CA0" w:rsidRDefault="002A4CA0" w:rsidP="00A91F20">
      <w:pPr>
        <w:tabs>
          <w:tab w:val="num" w:pos="720"/>
        </w:tabs>
        <w:ind w:left="720" w:hanging="720"/>
        <w:jc w:val="both"/>
        <w:rPr>
          <w:rFonts w:cs="Arial"/>
          <w:szCs w:val="20"/>
          <w:lang w:eastAsia="en-US"/>
        </w:rPr>
      </w:pPr>
    </w:p>
    <w:p w14:paraId="68CF5E92" w14:textId="7C031EFC" w:rsidR="002A4CA0" w:rsidRPr="002A4CA0" w:rsidRDefault="004A7D76" w:rsidP="00A91F20">
      <w:pPr>
        <w:jc w:val="both"/>
        <w:rPr>
          <w:rFonts w:cs="Arial"/>
          <w:szCs w:val="20"/>
          <w:lang w:eastAsia="en-US"/>
        </w:rPr>
      </w:pPr>
      <w:r>
        <w:rPr>
          <w:rFonts w:cs="Arial"/>
          <w:szCs w:val="20"/>
          <w:lang w:eastAsia="en-US"/>
        </w:rPr>
        <w:t>A</w:t>
      </w:r>
      <w:r w:rsidR="005C53AE">
        <w:rPr>
          <w:rFonts w:cs="Arial"/>
          <w:szCs w:val="20"/>
          <w:lang w:eastAsia="en-US"/>
        </w:rPr>
        <w:t xml:space="preserve"> </w:t>
      </w:r>
      <w:r w:rsidR="00A8309C">
        <w:rPr>
          <w:rFonts w:cs="Arial"/>
          <w:szCs w:val="20"/>
          <w:lang w:eastAsia="en-US"/>
        </w:rPr>
        <w:t>non-statutory appeals</w:t>
      </w:r>
      <w:r w:rsidR="002A4CA0" w:rsidRPr="002A4CA0">
        <w:rPr>
          <w:rFonts w:cs="Arial"/>
          <w:szCs w:val="20"/>
          <w:lang w:eastAsia="en-US"/>
        </w:rPr>
        <w:t xml:space="preserve"> process</w:t>
      </w:r>
      <w:r w:rsidR="00FF2325">
        <w:rPr>
          <w:rFonts w:cs="Arial"/>
          <w:szCs w:val="20"/>
          <w:lang w:eastAsia="en-US"/>
        </w:rPr>
        <w:t xml:space="preserve"> will therefore be applied</w:t>
      </w:r>
      <w:r w:rsidR="00034748">
        <w:rPr>
          <w:rFonts w:cs="Arial"/>
          <w:szCs w:val="20"/>
          <w:lang w:eastAsia="en-US"/>
        </w:rPr>
        <w:t>,</w:t>
      </w:r>
      <w:r w:rsidR="001A7172">
        <w:rPr>
          <w:rFonts w:cs="Arial"/>
          <w:szCs w:val="20"/>
          <w:lang w:eastAsia="en-US"/>
        </w:rPr>
        <w:t xml:space="preserve"> </w:t>
      </w:r>
      <w:r w:rsidR="002D6BEC">
        <w:rPr>
          <w:rFonts w:cs="Arial"/>
          <w:szCs w:val="20"/>
          <w:lang w:eastAsia="en-US"/>
        </w:rPr>
        <w:t xml:space="preserve">as set out </w:t>
      </w:r>
      <w:r w:rsidR="005C53AE">
        <w:rPr>
          <w:rFonts w:cs="Arial"/>
          <w:szCs w:val="20"/>
          <w:lang w:eastAsia="en-US"/>
        </w:rPr>
        <w:t xml:space="preserve">in the section </w:t>
      </w:r>
      <w:r w:rsidR="001A7172">
        <w:rPr>
          <w:rFonts w:cs="Arial"/>
          <w:szCs w:val="20"/>
          <w:lang w:eastAsia="en-US"/>
        </w:rPr>
        <w:t>below,</w:t>
      </w:r>
      <w:r w:rsidR="002A4CA0" w:rsidRPr="002A4CA0">
        <w:rPr>
          <w:rFonts w:cs="Arial"/>
          <w:szCs w:val="20"/>
          <w:lang w:eastAsia="en-US"/>
        </w:rPr>
        <w:t xml:space="preserve"> and </w:t>
      </w:r>
      <w:r w:rsidR="00FF2325">
        <w:rPr>
          <w:rFonts w:cs="Arial"/>
          <w:szCs w:val="20"/>
          <w:lang w:eastAsia="en-US"/>
        </w:rPr>
        <w:t xml:space="preserve">any representation </w:t>
      </w:r>
      <w:r w:rsidR="005C53AE">
        <w:rPr>
          <w:rFonts w:cs="Arial"/>
          <w:szCs w:val="20"/>
          <w:lang w:eastAsia="en-US"/>
        </w:rPr>
        <w:t xml:space="preserve">submitted accordingly, should be in </w:t>
      </w:r>
      <w:r w:rsidR="002A4CA0" w:rsidRPr="002A4CA0">
        <w:rPr>
          <w:rFonts w:cs="Arial"/>
          <w:szCs w:val="20"/>
          <w:lang w:eastAsia="en-US"/>
        </w:rPr>
        <w:t>accordance with the process</w:t>
      </w:r>
      <w:r w:rsidR="002D6BEC">
        <w:rPr>
          <w:rFonts w:cs="Arial"/>
          <w:szCs w:val="20"/>
          <w:lang w:eastAsia="en-US"/>
        </w:rPr>
        <w:t xml:space="preserve"> </w:t>
      </w:r>
      <w:proofErr w:type="gramStart"/>
      <w:r w:rsidR="002D6BEC">
        <w:rPr>
          <w:rFonts w:cs="Arial"/>
          <w:szCs w:val="20"/>
          <w:lang w:eastAsia="en-US"/>
        </w:rPr>
        <w:t>outlined</w:t>
      </w:r>
      <w:proofErr w:type="gramEnd"/>
    </w:p>
    <w:p w14:paraId="766BFF4C" w14:textId="77777777" w:rsidR="002A4CA0" w:rsidRPr="002A4CA0" w:rsidRDefault="002A4CA0" w:rsidP="00A91F20">
      <w:pPr>
        <w:tabs>
          <w:tab w:val="num" w:pos="720"/>
        </w:tabs>
        <w:ind w:left="720" w:hanging="720"/>
        <w:jc w:val="both"/>
        <w:rPr>
          <w:rFonts w:cs="Arial"/>
          <w:szCs w:val="20"/>
          <w:lang w:eastAsia="en-US"/>
        </w:rPr>
      </w:pPr>
    </w:p>
    <w:p w14:paraId="795484A0" w14:textId="1C2B46A1" w:rsidR="00FF2325" w:rsidRDefault="00FF2325" w:rsidP="00A91F20">
      <w:pPr>
        <w:jc w:val="both"/>
        <w:rPr>
          <w:rFonts w:cs="Arial"/>
          <w:szCs w:val="20"/>
          <w:lang w:eastAsia="en-US"/>
        </w:rPr>
      </w:pPr>
      <w:r>
        <w:rPr>
          <w:rFonts w:cs="Arial"/>
          <w:szCs w:val="20"/>
          <w:lang w:eastAsia="en-US"/>
        </w:rPr>
        <w:t xml:space="preserve">Business </w:t>
      </w:r>
      <w:r w:rsidR="002A4CA0" w:rsidRPr="002A4CA0">
        <w:rPr>
          <w:rFonts w:cs="Arial"/>
          <w:szCs w:val="20"/>
          <w:lang w:eastAsia="en-US"/>
        </w:rPr>
        <w:t xml:space="preserve">Ratepayers will </w:t>
      </w:r>
      <w:r w:rsidR="005C53AE">
        <w:rPr>
          <w:rFonts w:cs="Arial"/>
          <w:szCs w:val="20"/>
          <w:lang w:eastAsia="en-US"/>
        </w:rPr>
        <w:t xml:space="preserve">in any case </w:t>
      </w:r>
      <w:r w:rsidR="002A4CA0" w:rsidRPr="002A4CA0">
        <w:rPr>
          <w:rFonts w:cs="Arial"/>
          <w:szCs w:val="20"/>
          <w:lang w:eastAsia="en-US"/>
        </w:rPr>
        <w:t xml:space="preserve">be </w:t>
      </w:r>
      <w:r w:rsidR="002D6BEC">
        <w:rPr>
          <w:rFonts w:cs="Arial"/>
          <w:szCs w:val="20"/>
          <w:lang w:eastAsia="en-US"/>
        </w:rPr>
        <w:t xml:space="preserve">given written notification </w:t>
      </w:r>
      <w:r w:rsidR="002A4CA0" w:rsidRPr="002A4CA0">
        <w:rPr>
          <w:rFonts w:cs="Arial"/>
          <w:szCs w:val="20"/>
          <w:lang w:eastAsia="en-US"/>
        </w:rPr>
        <w:t>of the appeals process at the time that they are notified of the</w:t>
      </w:r>
      <w:r>
        <w:rPr>
          <w:rFonts w:cs="Arial"/>
          <w:szCs w:val="20"/>
          <w:lang w:eastAsia="en-US"/>
        </w:rPr>
        <w:t>ir eligibility / entitlement to SSBR2023.</w:t>
      </w:r>
    </w:p>
    <w:p w14:paraId="06192A26" w14:textId="77777777" w:rsidR="002A4CA0" w:rsidRPr="002A4CA0" w:rsidRDefault="002A4CA0" w:rsidP="00A91F20">
      <w:pPr>
        <w:tabs>
          <w:tab w:val="num" w:pos="720"/>
        </w:tabs>
        <w:ind w:left="720" w:hanging="720"/>
        <w:jc w:val="both"/>
        <w:rPr>
          <w:rFonts w:cs="Arial"/>
          <w:szCs w:val="20"/>
          <w:lang w:eastAsia="en-US"/>
        </w:rPr>
      </w:pPr>
    </w:p>
    <w:p w14:paraId="0E729A52" w14:textId="17646AF0" w:rsidR="002A4CA0" w:rsidRPr="002A4CA0" w:rsidRDefault="002A4CA0" w:rsidP="00A91F20">
      <w:pPr>
        <w:jc w:val="both"/>
        <w:rPr>
          <w:rFonts w:cs="Arial"/>
          <w:szCs w:val="20"/>
          <w:lang w:eastAsia="en-US"/>
        </w:rPr>
      </w:pPr>
      <w:r w:rsidRPr="002A4CA0">
        <w:rPr>
          <w:rFonts w:cs="Arial"/>
          <w:szCs w:val="20"/>
          <w:lang w:eastAsia="en-US"/>
        </w:rPr>
        <w:lastRenderedPageBreak/>
        <w:t xml:space="preserve">This appeals process does not affect a </w:t>
      </w:r>
      <w:r w:rsidR="00FF2325">
        <w:rPr>
          <w:rFonts w:cs="Arial"/>
          <w:szCs w:val="20"/>
          <w:lang w:eastAsia="en-US"/>
        </w:rPr>
        <w:t>Business R</w:t>
      </w:r>
      <w:r w:rsidRPr="002A4CA0">
        <w:rPr>
          <w:rFonts w:cs="Arial"/>
          <w:szCs w:val="20"/>
          <w:lang w:eastAsia="en-US"/>
        </w:rPr>
        <w:t>atepayer’s right</w:t>
      </w:r>
      <w:r w:rsidR="002D6BEC">
        <w:rPr>
          <w:rFonts w:cs="Arial"/>
          <w:szCs w:val="20"/>
          <w:lang w:eastAsia="en-US"/>
        </w:rPr>
        <w:t xml:space="preserve">s to seek </w:t>
      </w:r>
      <w:r w:rsidR="00F06F40">
        <w:rPr>
          <w:rFonts w:cs="Arial"/>
          <w:szCs w:val="20"/>
          <w:lang w:eastAsia="en-US"/>
        </w:rPr>
        <w:t>alternative legal redress</w:t>
      </w:r>
      <w:r w:rsidR="00034748">
        <w:rPr>
          <w:rFonts w:cs="Arial"/>
          <w:szCs w:val="20"/>
          <w:lang w:eastAsia="en-US"/>
        </w:rPr>
        <w:t>.</w:t>
      </w:r>
      <w:r w:rsidR="00F06F40">
        <w:rPr>
          <w:rFonts w:cs="Arial"/>
          <w:szCs w:val="20"/>
          <w:lang w:eastAsia="en-US"/>
        </w:rPr>
        <w:t xml:space="preserve"> </w:t>
      </w:r>
    </w:p>
    <w:p w14:paraId="5D96FD33" w14:textId="761C1CCC" w:rsidR="002A4CA0" w:rsidRDefault="002A4CA0" w:rsidP="00A91F20">
      <w:pPr>
        <w:jc w:val="both"/>
        <w:rPr>
          <w:rFonts w:cs="Arial"/>
          <w:szCs w:val="20"/>
          <w:lang w:eastAsia="en-US"/>
        </w:rPr>
      </w:pPr>
    </w:p>
    <w:p w14:paraId="2F89BF10" w14:textId="71AD6282" w:rsidR="005C53AE" w:rsidRDefault="005C53AE" w:rsidP="00A91F20">
      <w:pPr>
        <w:jc w:val="both"/>
        <w:rPr>
          <w:rFonts w:cs="Arial"/>
          <w:szCs w:val="20"/>
          <w:lang w:eastAsia="en-US"/>
        </w:rPr>
      </w:pPr>
    </w:p>
    <w:p w14:paraId="23A8FB5B" w14:textId="77777777" w:rsidR="005C53AE" w:rsidRDefault="005C53AE" w:rsidP="00A91F20">
      <w:pPr>
        <w:jc w:val="both"/>
        <w:rPr>
          <w:rFonts w:cs="Arial"/>
          <w:szCs w:val="20"/>
          <w:lang w:eastAsia="en-US"/>
        </w:rPr>
      </w:pPr>
    </w:p>
    <w:p w14:paraId="3DBBE7FD" w14:textId="77777777" w:rsidR="00D73D55" w:rsidRDefault="00D73D55" w:rsidP="00A91F20">
      <w:pPr>
        <w:jc w:val="both"/>
        <w:rPr>
          <w:rFonts w:cs="Arial"/>
          <w:szCs w:val="20"/>
          <w:lang w:eastAsia="en-US"/>
        </w:rPr>
      </w:pPr>
    </w:p>
    <w:p w14:paraId="36E08CEE" w14:textId="137617EA" w:rsidR="002A4CA0" w:rsidRPr="002A4CA0" w:rsidRDefault="00DE78C8" w:rsidP="00A91F20">
      <w:pPr>
        <w:jc w:val="both"/>
        <w:rPr>
          <w:rFonts w:cs="Arial"/>
          <w:szCs w:val="20"/>
          <w:lang w:eastAsia="en-US"/>
        </w:rPr>
      </w:pPr>
      <w:r>
        <w:rPr>
          <w:rFonts w:cs="Arial"/>
          <w:b/>
          <w:szCs w:val="20"/>
          <w:u w:val="single"/>
          <w:lang w:eastAsia="en-US"/>
        </w:rPr>
        <w:t>Appeal Process</w:t>
      </w:r>
    </w:p>
    <w:p w14:paraId="6256E2A3" w14:textId="292C6757" w:rsidR="00F06F40" w:rsidRDefault="002A4CA0" w:rsidP="00A91F20">
      <w:pPr>
        <w:jc w:val="both"/>
        <w:rPr>
          <w:rFonts w:cs="Arial"/>
          <w:szCs w:val="20"/>
          <w:lang w:eastAsia="en-US"/>
        </w:rPr>
      </w:pPr>
      <w:r w:rsidRPr="002A4CA0">
        <w:rPr>
          <w:rFonts w:cs="Arial"/>
          <w:szCs w:val="20"/>
          <w:lang w:eastAsia="en-US"/>
        </w:rPr>
        <w:t xml:space="preserve">Appeals may be made by the </w:t>
      </w:r>
      <w:r w:rsidR="00FF2325">
        <w:rPr>
          <w:rFonts w:cs="Arial"/>
          <w:szCs w:val="20"/>
          <w:lang w:eastAsia="en-US"/>
        </w:rPr>
        <w:t xml:space="preserve">Business Ratepayer or their nominated representative </w:t>
      </w:r>
      <w:r w:rsidR="00ED5E16">
        <w:rPr>
          <w:rFonts w:cs="Arial"/>
          <w:szCs w:val="20"/>
          <w:lang w:eastAsia="en-US"/>
        </w:rPr>
        <w:t xml:space="preserve">(the “appellant”) </w:t>
      </w:r>
      <w:r w:rsidRPr="002A4CA0">
        <w:rPr>
          <w:rFonts w:cs="Arial"/>
          <w:szCs w:val="20"/>
          <w:lang w:eastAsia="en-US"/>
        </w:rPr>
        <w:t xml:space="preserve">within </w:t>
      </w:r>
      <w:r w:rsidR="000823E5">
        <w:rPr>
          <w:rFonts w:cs="Arial"/>
          <w:szCs w:val="20"/>
          <w:lang w:eastAsia="en-US"/>
        </w:rPr>
        <w:t>14</w:t>
      </w:r>
      <w:r w:rsidRPr="002A4CA0">
        <w:rPr>
          <w:rFonts w:cs="Arial"/>
          <w:szCs w:val="20"/>
          <w:lang w:eastAsia="en-US"/>
        </w:rPr>
        <w:t xml:space="preserve"> days of receiving notification of </w:t>
      </w:r>
      <w:r w:rsidR="002D6BEC">
        <w:rPr>
          <w:rFonts w:cs="Arial"/>
          <w:szCs w:val="20"/>
          <w:lang w:eastAsia="en-US"/>
        </w:rPr>
        <w:t xml:space="preserve">their </w:t>
      </w:r>
      <w:r w:rsidR="00F06F40">
        <w:rPr>
          <w:rFonts w:cs="Arial"/>
          <w:szCs w:val="20"/>
          <w:lang w:eastAsia="en-US"/>
        </w:rPr>
        <w:t xml:space="preserve">entitlement and must identify the name and address of the </w:t>
      </w:r>
      <w:r w:rsidR="00FF2325">
        <w:rPr>
          <w:rFonts w:cs="Arial"/>
          <w:szCs w:val="20"/>
          <w:lang w:eastAsia="en-US"/>
        </w:rPr>
        <w:t>Business Ratepayer</w:t>
      </w:r>
      <w:r w:rsidR="00F06F40">
        <w:rPr>
          <w:rFonts w:cs="Arial"/>
          <w:szCs w:val="20"/>
          <w:lang w:eastAsia="en-US"/>
        </w:rPr>
        <w:t>, the grounds on which the appeal is made and may include any new or additional information, provided it is relevant to the decision</w:t>
      </w:r>
      <w:r w:rsidR="00ED5E16">
        <w:rPr>
          <w:rFonts w:cs="Arial"/>
          <w:szCs w:val="20"/>
          <w:lang w:eastAsia="en-US"/>
        </w:rPr>
        <w:t xml:space="preserve">. </w:t>
      </w:r>
      <w:r w:rsidR="00F06F40">
        <w:rPr>
          <w:rFonts w:cs="Arial"/>
          <w:szCs w:val="20"/>
          <w:lang w:eastAsia="en-US"/>
        </w:rPr>
        <w:t xml:space="preserve"> </w:t>
      </w:r>
    </w:p>
    <w:p w14:paraId="0C769719" w14:textId="31C756E9" w:rsidR="00F06F40" w:rsidRDefault="00F06F40" w:rsidP="00A91F20">
      <w:pPr>
        <w:jc w:val="both"/>
        <w:rPr>
          <w:rFonts w:cs="Arial"/>
          <w:szCs w:val="20"/>
          <w:lang w:eastAsia="en-US"/>
        </w:rPr>
      </w:pPr>
    </w:p>
    <w:p w14:paraId="5F8B4DA4" w14:textId="18314D95" w:rsidR="002A4CA0" w:rsidRPr="002A4CA0" w:rsidRDefault="002A4CA0" w:rsidP="00A91F20">
      <w:pPr>
        <w:jc w:val="both"/>
        <w:rPr>
          <w:rFonts w:cs="Arial"/>
          <w:szCs w:val="20"/>
          <w:lang w:eastAsia="en-US"/>
        </w:rPr>
      </w:pPr>
      <w:r w:rsidRPr="002A4CA0">
        <w:rPr>
          <w:rFonts w:cs="Arial"/>
          <w:szCs w:val="20"/>
          <w:lang w:eastAsia="en-US"/>
        </w:rPr>
        <w:t xml:space="preserve">An appellant may appoint an agent </w:t>
      </w:r>
      <w:r w:rsidR="002D6BEC">
        <w:rPr>
          <w:rFonts w:cs="Arial"/>
          <w:szCs w:val="20"/>
          <w:lang w:eastAsia="en-US"/>
        </w:rPr>
        <w:t xml:space="preserve">or third party </w:t>
      </w:r>
      <w:r w:rsidRPr="002A4CA0">
        <w:rPr>
          <w:rFonts w:cs="Arial"/>
          <w:szCs w:val="20"/>
          <w:lang w:eastAsia="en-US"/>
        </w:rPr>
        <w:t>to act on their behalf</w:t>
      </w:r>
      <w:r w:rsidR="00034748">
        <w:rPr>
          <w:rFonts w:cs="Arial"/>
          <w:szCs w:val="20"/>
          <w:lang w:eastAsia="en-US"/>
        </w:rPr>
        <w:t>,</w:t>
      </w:r>
      <w:r w:rsidR="00F06F40">
        <w:rPr>
          <w:rFonts w:cs="Arial"/>
          <w:szCs w:val="20"/>
          <w:lang w:eastAsia="en-US"/>
        </w:rPr>
        <w:t xml:space="preserve"> but </w:t>
      </w:r>
      <w:r w:rsidRPr="002A4CA0">
        <w:rPr>
          <w:rFonts w:cs="Arial"/>
          <w:szCs w:val="20"/>
          <w:lang w:eastAsia="en-US"/>
        </w:rPr>
        <w:t xml:space="preserve">in such </w:t>
      </w:r>
      <w:r w:rsidR="00F06F40">
        <w:rPr>
          <w:rFonts w:cs="Arial"/>
          <w:szCs w:val="20"/>
          <w:lang w:eastAsia="en-US"/>
        </w:rPr>
        <w:t xml:space="preserve">instances, </w:t>
      </w:r>
      <w:r w:rsidRPr="002A4CA0">
        <w:rPr>
          <w:rFonts w:cs="Arial"/>
          <w:szCs w:val="20"/>
          <w:lang w:eastAsia="en-US"/>
        </w:rPr>
        <w:t xml:space="preserve">the Council will require </w:t>
      </w:r>
      <w:r w:rsidR="00F06F40">
        <w:rPr>
          <w:rFonts w:cs="Arial"/>
          <w:szCs w:val="20"/>
          <w:lang w:eastAsia="en-US"/>
        </w:rPr>
        <w:t xml:space="preserve">their prior </w:t>
      </w:r>
      <w:r w:rsidRPr="002A4CA0">
        <w:rPr>
          <w:rFonts w:cs="Arial"/>
          <w:szCs w:val="20"/>
          <w:lang w:eastAsia="en-US"/>
        </w:rPr>
        <w:t xml:space="preserve">written authorisation </w:t>
      </w:r>
      <w:r w:rsidR="00F06F40">
        <w:rPr>
          <w:rFonts w:cs="Arial"/>
          <w:szCs w:val="20"/>
          <w:lang w:eastAsia="en-US"/>
        </w:rPr>
        <w:t xml:space="preserve">before </w:t>
      </w:r>
      <w:r w:rsidR="003F3DA9">
        <w:rPr>
          <w:rFonts w:cs="Arial"/>
          <w:szCs w:val="20"/>
          <w:lang w:eastAsia="en-US"/>
        </w:rPr>
        <w:t xml:space="preserve">exchanging </w:t>
      </w:r>
      <w:r w:rsidR="00F06F40">
        <w:rPr>
          <w:rFonts w:cs="Arial"/>
          <w:szCs w:val="20"/>
          <w:lang w:eastAsia="en-US"/>
        </w:rPr>
        <w:t xml:space="preserve">any </w:t>
      </w:r>
      <w:r w:rsidR="00B0555D">
        <w:rPr>
          <w:rFonts w:cs="Arial"/>
          <w:szCs w:val="20"/>
          <w:lang w:eastAsia="en-US"/>
        </w:rPr>
        <w:t>correspond</w:t>
      </w:r>
      <w:r w:rsidR="002D6BEC">
        <w:rPr>
          <w:rFonts w:cs="Arial"/>
          <w:szCs w:val="20"/>
          <w:lang w:eastAsia="en-US"/>
        </w:rPr>
        <w:t xml:space="preserve">ence </w:t>
      </w:r>
      <w:r w:rsidRPr="002A4CA0">
        <w:rPr>
          <w:rFonts w:cs="Arial"/>
          <w:szCs w:val="20"/>
          <w:lang w:eastAsia="en-US"/>
        </w:rPr>
        <w:t xml:space="preserve">with </w:t>
      </w:r>
      <w:r w:rsidR="00F06F40">
        <w:rPr>
          <w:rFonts w:cs="Arial"/>
          <w:szCs w:val="20"/>
          <w:lang w:eastAsia="en-US"/>
        </w:rPr>
        <w:t xml:space="preserve">them.  </w:t>
      </w:r>
    </w:p>
    <w:p w14:paraId="7E2E7BD8" w14:textId="77777777" w:rsidR="001A7172" w:rsidRDefault="001A7172" w:rsidP="00A91F20">
      <w:pPr>
        <w:ind w:left="720"/>
        <w:jc w:val="both"/>
        <w:rPr>
          <w:rFonts w:cs="Arial"/>
          <w:szCs w:val="20"/>
          <w:lang w:eastAsia="en-US"/>
        </w:rPr>
      </w:pPr>
    </w:p>
    <w:p w14:paraId="5852038E" w14:textId="3B931177" w:rsidR="002A4CA0" w:rsidRPr="002A4CA0" w:rsidRDefault="002A4CA0" w:rsidP="00A91F20">
      <w:pPr>
        <w:jc w:val="both"/>
        <w:rPr>
          <w:rFonts w:cs="Arial"/>
          <w:szCs w:val="20"/>
          <w:lang w:eastAsia="en-US"/>
        </w:rPr>
      </w:pPr>
      <w:r w:rsidRPr="002A4CA0">
        <w:rPr>
          <w:rFonts w:cs="Arial"/>
          <w:szCs w:val="20"/>
          <w:lang w:eastAsia="en-US"/>
        </w:rPr>
        <w:t xml:space="preserve">Appeals against </w:t>
      </w:r>
      <w:r w:rsidR="00F06F40">
        <w:rPr>
          <w:rFonts w:cs="Arial"/>
          <w:szCs w:val="20"/>
          <w:lang w:eastAsia="en-US"/>
        </w:rPr>
        <w:t>a d</w:t>
      </w:r>
      <w:r w:rsidR="001A7172">
        <w:rPr>
          <w:rFonts w:cs="Arial"/>
          <w:szCs w:val="20"/>
          <w:lang w:eastAsia="en-US"/>
        </w:rPr>
        <w:t xml:space="preserve">ecision will need to be </w:t>
      </w:r>
      <w:r w:rsidR="00F06F40">
        <w:rPr>
          <w:rFonts w:cs="Arial"/>
          <w:szCs w:val="20"/>
          <w:lang w:eastAsia="en-US"/>
        </w:rPr>
        <w:t xml:space="preserve">submitted </w:t>
      </w:r>
      <w:r w:rsidR="001A7172">
        <w:rPr>
          <w:rFonts w:cs="Arial"/>
          <w:szCs w:val="20"/>
          <w:lang w:eastAsia="en-US"/>
        </w:rPr>
        <w:t>in writing</w:t>
      </w:r>
      <w:r w:rsidR="00ED5E16">
        <w:rPr>
          <w:rFonts w:cs="Arial"/>
          <w:szCs w:val="20"/>
          <w:lang w:eastAsia="en-US"/>
        </w:rPr>
        <w:t xml:space="preserve"> or by email </w:t>
      </w:r>
      <w:r w:rsidR="001A7172">
        <w:rPr>
          <w:rFonts w:cs="Arial"/>
          <w:szCs w:val="20"/>
          <w:lang w:eastAsia="en-US"/>
        </w:rPr>
        <w:t xml:space="preserve">to the Divisional Director/Head of Service who will then consider the Appeal in consultation with the Portfolio Holder. </w:t>
      </w:r>
      <w:r w:rsidRPr="002A4CA0">
        <w:rPr>
          <w:rFonts w:cs="Arial"/>
          <w:szCs w:val="20"/>
          <w:lang w:eastAsia="en-US"/>
        </w:rPr>
        <w:t xml:space="preserve">A decision made by the Divisional Director in consultation with the Portfolio Holder will be final. </w:t>
      </w:r>
    </w:p>
    <w:p w14:paraId="5D5F429D" w14:textId="77777777" w:rsidR="002A4CA0" w:rsidRPr="002A4CA0" w:rsidRDefault="002A4CA0" w:rsidP="00A91F20">
      <w:pPr>
        <w:jc w:val="both"/>
        <w:rPr>
          <w:rFonts w:cs="Arial"/>
          <w:szCs w:val="20"/>
          <w:lang w:eastAsia="en-US"/>
        </w:rPr>
      </w:pPr>
    </w:p>
    <w:p w14:paraId="2A8B6DAF" w14:textId="41847F53" w:rsidR="002A4CA0" w:rsidRDefault="00ED5E16" w:rsidP="00A91F20">
      <w:pPr>
        <w:jc w:val="both"/>
        <w:rPr>
          <w:rFonts w:cs="Arial"/>
          <w:szCs w:val="20"/>
          <w:lang w:eastAsia="en-US"/>
        </w:rPr>
      </w:pPr>
      <w:r>
        <w:rPr>
          <w:rFonts w:cs="Arial"/>
          <w:szCs w:val="20"/>
          <w:lang w:eastAsia="en-US"/>
        </w:rPr>
        <w:t xml:space="preserve">Appeals </w:t>
      </w:r>
      <w:r w:rsidR="002A4CA0" w:rsidRPr="002A4CA0">
        <w:rPr>
          <w:rFonts w:cs="Arial"/>
          <w:szCs w:val="20"/>
          <w:lang w:eastAsia="en-US"/>
        </w:rPr>
        <w:t xml:space="preserve">will be considered individually on </w:t>
      </w:r>
      <w:r>
        <w:rPr>
          <w:rFonts w:cs="Arial"/>
          <w:szCs w:val="20"/>
          <w:lang w:eastAsia="en-US"/>
        </w:rPr>
        <w:t xml:space="preserve">their </w:t>
      </w:r>
      <w:r w:rsidR="00F06F40">
        <w:rPr>
          <w:rFonts w:cs="Arial"/>
          <w:szCs w:val="20"/>
          <w:lang w:eastAsia="en-US"/>
        </w:rPr>
        <w:t xml:space="preserve">own </w:t>
      </w:r>
      <w:r w:rsidR="002A4CA0" w:rsidRPr="002A4CA0">
        <w:rPr>
          <w:rFonts w:cs="Arial"/>
          <w:szCs w:val="20"/>
          <w:lang w:eastAsia="en-US"/>
        </w:rPr>
        <w:t>merit</w:t>
      </w:r>
      <w:r w:rsidR="00F06F40">
        <w:rPr>
          <w:rFonts w:cs="Arial"/>
          <w:szCs w:val="20"/>
          <w:lang w:eastAsia="en-US"/>
        </w:rPr>
        <w:t>s</w:t>
      </w:r>
      <w:r w:rsidR="002A4CA0" w:rsidRPr="002A4CA0">
        <w:rPr>
          <w:rFonts w:cs="Arial"/>
          <w:szCs w:val="20"/>
          <w:lang w:eastAsia="en-US"/>
        </w:rPr>
        <w:t>.</w:t>
      </w:r>
    </w:p>
    <w:p w14:paraId="6B80194E" w14:textId="77777777" w:rsidR="002A4CA0" w:rsidRDefault="002A4CA0" w:rsidP="00A91F20">
      <w:pPr>
        <w:jc w:val="both"/>
        <w:rPr>
          <w:rFonts w:cs="Arial"/>
          <w:b/>
          <w:szCs w:val="20"/>
          <w:lang w:eastAsia="en-US"/>
        </w:rPr>
      </w:pPr>
    </w:p>
    <w:p w14:paraId="2C57A4DF" w14:textId="1BD1C131" w:rsidR="002A4CA0" w:rsidRDefault="00DE78C8" w:rsidP="00A91F20">
      <w:pPr>
        <w:jc w:val="both"/>
        <w:rPr>
          <w:rFonts w:cs="Arial"/>
          <w:b/>
          <w:szCs w:val="20"/>
          <w:u w:val="single"/>
          <w:lang w:eastAsia="en-US"/>
        </w:rPr>
      </w:pPr>
      <w:r>
        <w:rPr>
          <w:rFonts w:cs="Arial"/>
          <w:b/>
          <w:szCs w:val="20"/>
          <w:u w:val="single"/>
          <w:lang w:eastAsia="en-US"/>
        </w:rPr>
        <w:t xml:space="preserve">Period of </w:t>
      </w:r>
      <w:r w:rsidR="003F3DA9">
        <w:rPr>
          <w:rFonts w:cs="Arial"/>
          <w:b/>
          <w:szCs w:val="20"/>
          <w:u w:val="single"/>
          <w:lang w:eastAsia="en-US"/>
        </w:rPr>
        <w:t xml:space="preserve">Rate </w:t>
      </w:r>
      <w:r>
        <w:rPr>
          <w:rFonts w:cs="Arial"/>
          <w:b/>
          <w:szCs w:val="20"/>
          <w:u w:val="single"/>
          <w:lang w:eastAsia="en-US"/>
        </w:rPr>
        <w:t xml:space="preserve">Relief </w:t>
      </w:r>
    </w:p>
    <w:p w14:paraId="58ED4340" w14:textId="77777777" w:rsidR="00377656" w:rsidRDefault="00377656" w:rsidP="00A91F20">
      <w:pPr>
        <w:jc w:val="both"/>
        <w:rPr>
          <w:rFonts w:cs="Arial"/>
          <w:b/>
          <w:szCs w:val="20"/>
          <w:u w:val="single"/>
          <w:lang w:eastAsia="en-US"/>
        </w:rPr>
      </w:pPr>
    </w:p>
    <w:p w14:paraId="36E7B7FA" w14:textId="5399DDA5" w:rsidR="00F60DE8" w:rsidRDefault="00E240AA" w:rsidP="00F60DE8">
      <w:pPr>
        <w:tabs>
          <w:tab w:val="left" w:pos="8309"/>
        </w:tabs>
        <w:ind w:right="-55"/>
        <w:jc w:val="both"/>
        <w:rPr>
          <w:bCs/>
          <w:szCs w:val="20"/>
          <w:lang w:eastAsia="en-US"/>
        </w:rPr>
      </w:pPr>
      <w:r w:rsidRPr="00AA1B3B">
        <w:rPr>
          <w:rFonts w:cs="Arial"/>
          <w:szCs w:val="20"/>
          <w:lang w:eastAsia="en-US"/>
        </w:rPr>
        <w:t xml:space="preserve">This policy shall apply </w:t>
      </w:r>
      <w:r w:rsidR="00F60DE8" w:rsidRPr="00AA1B3B">
        <w:rPr>
          <w:rFonts w:cs="Arial"/>
          <w:szCs w:val="20"/>
          <w:lang w:eastAsia="en-US"/>
        </w:rPr>
        <w:t xml:space="preserve">to eligible </w:t>
      </w:r>
      <w:r w:rsidR="00FF2325" w:rsidRPr="00AA1B3B">
        <w:rPr>
          <w:rFonts w:cs="Arial"/>
          <w:szCs w:val="20"/>
          <w:lang w:eastAsia="en-US"/>
        </w:rPr>
        <w:t xml:space="preserve">Business Ratepayers </w:t>
      </w:r>
      <w:r w:rsidR="00F60DE8" w:rsidRPr="00AA1B3B">
        <w:rPr>
          <w:rFonts w:cs="Arial"/>
          <w:szCs w:val="20"/>
          <w:lang w:eastAsia="en-US"/>
        </w:rPr>
        <w:t xml:space="preserve">who </w:t>
      </w:r>
      <w:r w:rsidR="00F60DE8" w:rsidRPr="00AA1B3B">
        <w:rPr>
          <w:bCs/>
          <w:szCs w:val="20"/>
          <w:lang w:eastAsia="en-US"/>
        </w:rPr>
        <w:t xml:space="preserve">remain in the </w:t>
      </w:r>
      <w:r w:rsidR="00FF2325" w:rsidRPr="00AA1B3B">
        <w:rPr>
          <w:bCs/>
          <w:szCs w:val="20"/>
          <w:lang w:eastAsia="en-US"/>
        </w:rPr>
        <w:t>SSBR</w:t>
      </w:r>
      <w:r w:rsidR="00F60DE8" w:rsidRPr="00AA1B3B">
        <w:rPr>
          <w:bCs/>
          <w:szCs w:val="20"/>
          <w:lang w:eastAsia="en-US"/>
        </w:rPr>
        <w:t xml:space="preserve">2023 scheme </w:t>
      </w:r>
      <w:r w:rsidR="002A518D" w:rsidRPr="00AA1B3B">
        <w:rPr>
          <w:bCs/>
          <w:szCs w:val="20"/>
          <w:lang w:eastAsia="en-US"/>
        </w:rPr>
        <w:t xml:space="preserve">and who were entitled as </w:t>
      </w:r>
      <w:proofErr w:type="gramStart"/>
      <w:r w:rsidR="002A518D" w:rsidRPr="00AA1B3B">
        <w:rPr>
          <w:bCs/>
          <w:szCs w:val="20"/>
          <w:lang w:eastAsia="en-US"/>
        </w:rPr>
        <w:t>at</w:t>
      </w:r>
      <w:proofErr w:type="gramEnd"/>
      <w:r w:rsidR="002A518D" w:rsidRPr="00AA1B3B">
        <w:rPr>
          <w:bCs/>
          <w:szCs w:val="20"/>
          <w:lang w:eastAsia="en-US"/>
        </w:rPr>
        <w:t xml:space="preserve"> 31</w:t>
      </w:r>
      <w:r w:rsidR="002A518D" w:rsidRPr="00AA1B3B">
        <w:rPr>
          <w:bCs/>
          <w:szCs w:val="20"/>
          <w:vertAlign w:val="superscript"/>
          <w:lang w:eastAsia="en-US"/>
        </w:rPr>
        <w:t>st</w:t>
      </w:r>
      <w:r w:rsidR="002A518D" w:rsidRPr="00AA1B3B">
        <w:rPr>
          <w:bCs/>
          <w:szCs w:val="20"/>
          <w:lang w:eastAsia="en-US"/>
        </w:rPr>
        <w:t xml:space="preserve"> March 2023 to the Extended SSBR2017 scheme, for a maximum period of one year only, or for other eligible Business Ratepayers, for up to </w:t>
      </w:r>
      <w:r w:rsidR="00F60DE8" w:rsidRPr="00AA1B3B">
        <w:rPr>
          <w:bCs/>
          <w:szCs w:val="20"/>
          <w:lang w:eastAsia="en-US"/>
        </w:rPr>
        <w:t>3 years or until they reach the</w:t>
      </w:r>
      <w:r w:rsidR="00034748" w:rsidRPr="00AA1B3B">
        <w:rPr>
          <w:bCs/>
          <w:szCs w:val="20"/>
          <w:lang w:eastAsia="en-US"/>
        </w:rPr>
        <w:t xml:space="preserve"> level of </w:t>
      </w:r>
      <w:r w:rsidR="00F60DE8" w:rsidRPr="00AA1B3B">
        <w:rPr>
          <w:bCs/>
          <w:szCs w:val="20"/>
          <w:lang w:eastAsia="en-US"/>
        </w:rPr>
        <w:t xml:space="preserve">bill </w:t>
      </w:r>
      <w:r w:rsidR="00034748" w:rsidRPr="00AA1B3B">
        <w:rPr>
          <w:bCs/>
          <w:szCs w:val="20"/>
          <w:lang w:eastAsia="en-US"/>
        </w:rPr>
        <w:t xml:space="preserve">amount that </w:t>
      </w:r>
      <w:r w:rsidR="00F60DE8" w:rsidRPr="00AA1B3B">
        <w:rPr>
          <w:bCs/>
          <w:szCs w:val="20"/>
          <w:lang w:eastAsia="en-US"/>
        </w:rPr>
        <w:t xml:space="preserve">they would have </w:t>
      </w:r>
      <w:r w:rsidR="00034748" w:rsidRPr="00AA1B3B">
        <w:rPr>
          <w:bCs/>
          <w:szCs w:val="20"/>
          <w:lang w:eastAsia="en-US"/>
        </w:rPr>
        <w:t>been required to pay</w:t>
      </w:r>
      <w:r w:rsidR="003F3DA9" w:rsidRPr="00AA1B3B">
        <w:rPr>
          <w:bCs/>
          <w:szCs w:val="20"/>
          <w:lang w:eastAsia="en-US"/>
        </w:rPr>
        <w:t>,</w:t>
      </w:r>
      <w:r w:rsidR="00034748" w:rsidRPr="00AA1B3B">
        <w:rPr>
          <w:bCs/>
          <w:szCs w:val="20"/>
          <w:lang w:eastAsia="en-US"/>
        </w:rPr>
        <w:t xml:space="preserve"> had the SSBR</w:t>
      </w:r>
      <w:r w:rsidR="00FF2325" w:rsidRPr="00AA1B3B">
        <w:rPr>
          <w:bCs/>
          <w:szCs w:val="20"/>
          <w:lang w:eastAsia="en-US"/>
        </w:rPr>
        <w:t xml:space="preserve">2023 </w:t>
      </w:r>
      <w:r w:rsidR="00034748" w:rsidRPr="00AA1B3B">
        <w:rPr>
          <w:bCs/>
          <w:szCs w:val="20"/>
          <w:lang w:eastAsia="en-US"/>
        </w:rPr>
        <w:t>scheme not existed.</w:t>
      </w:r>
      <w:r w:rsidR="00034748">
        <w:rPr>
          <w:bCs/>
          <w:szCs w:val="20"/>
          <w:lang w:eastAsia="en-US"/>
        </w:rPr>
        <w:t xml:space="preserve">  </w:t>
      </w:r>
    </w:p>
    <w:p w14:paraId="1CA5A009" w14:textId="37F21524" w:rsidR="002A39E6" w:rsidRDefault="002A39E6" w:rsidP="00F60DE8">
      <w:pPr>
        <w:tabs>
          <w:tab w:val="left" w:pos="8309"/>
        </w:tabs>
        <w:ind w:right="-55"/>
        <w:jc w:val="both"/>
        <w:rPr>
          <w:bCs/>
          <w:szCs w:val="20"/>
          <w:lang w:eastAsia="en-US"/>
        </w:rPr>
      </w:pPr>
    </w:p>
    <w:p w14:paraId="769DF74B" w14:textId="1E9291E7" w:rsidR="00377656" w:rsidRDefault="00377656" w:rsidP="00377656">
      <w:pPr>
        <w:jc w:val="both"/>
      </w:pPr>
      <w:r>
        <w:t>From 1</w:t>
      </w:r>
      <w:r w:rsidRPr="00B169FF">
        <w:rPr>
          <w:vertAlign w:val="superscript"/>
        </w:rPr>
        <w:t>st</w:t>
      </w:r>
      <w:r>
        <w:t xml:space="preserve"> April 2024, statutory provisions regulating, in particular, the award and period for which discretionary rate relief shall be considered, are revoked and all such matters shall instead </w:t>
      </w:r>
      <w:proofErr w:type="gramStart"/>
      <w:r>
        <w:t>be  subject</w:t>
      </w:r>
      <w:proofErr w:type="gramEnd"/>
      <w:r>
        <w:t xml:space="preserve"> to local authority policy and determination..  Details of each Discretionary Rate Relief type and policy are available on our webpages at </w:t>
      </w:r>
      <w:hyperlink r:id="rId14" w:history="1">
        <w:r w:rsidRPr="002721C2">
          <w:rPr>
            <w:rStyle w:val="Hyperlink"/>
          </w:rPr>
          <w:t>www.harrow.gov.uk/brates</w:t>
        </w:r>
      </w:hyperlink>
    </w:p>
    <w:p w14:paraId="0CEA62A3" w14:textId="77777777" w:rsidR="00377656" w:rsidRDefault="00377656" w:rsidP="00377656">
      <w:pPr>
        <w:jc w:val="both"/>
      </w:pPr>
    </w:p>
    <w:p w14:paraId="5DB6E880" w14:textId="77777777" w:rsidR="00377656" w:rsidRDefault="00377656" w:rsidP="00377656">
      <w:pPr>
        <w:jc w:val="both"/>
      </w:pPr>
      <w:r>
        <w:t xml:space="preserve">As a general rule, Discretionary Rate Relief applications will be considered for the preceding financial year </w:t>
      </w:r>
      <w:proofErr w:type="gramStart"/>
      <w:r>
        <w:t>( i.e.</w:t>
      </w:r>
      <w:proofErr w:type="gramEnd"/>
      <w:r>
        <w:t xml:space="preserve"> 1st April to 31</w:t>
      </w:r>
      <w:r w:rsidRPr="00B169FF">
        <w:rPr>
          <w:vertAlign w:val="superscript"/>
        </w:rPr>
        <w:t>st</w:t>
      </w:r>
      <w:r>
        <w:t xml:space="preserve"> March), if an application is determined on or before the 30</w:t>
      </w:r>
      <w:r w:rsidRPr="00B169FF">
        <w:rPr>
          <w:vertAlign w:val="superscript"/>
        </w:rPr>
        <w:t>th of</w:t>
      </w:r>
      <w:r>
        <w:t xml:space="preserve"> September of the following year.  For example, a discretionary relief application determined on 30</w:t>
      </w:r>
      <w:r w:rsidRPr="00E55951">
        <w:rPr>
          <w:vertAlign w:val="superscript"/>
        </w:rPr>
        <w:t>th</w:t>
      </w:r>
      <w:r>
        <w:t xml:space="preserve"> September 2024, may be awarded from 1</w:t>
      </w:r>
      <w:r w:rsidRPr="00E55951">
        <w:rPr>
          <w:vertAlign w:val="superscript"/>
        </w:rPr>
        <w:t>st</w:t>
      </w:r>
      <w:r>
        <w:t xml:space="preserve"> April 2023.</w:t>
      </w:r>
    </w:p>
    <w:p w14:paraId="2524DEE6" w14:textId="42E170F3" w:rsidR="00377656" w:rsidRDefault="00377656" w:rsidP="00377656">
      <w:pPr>
        <w:jc w:val="both"/>
      </w:pPr>
      <w:r>
        <w:t xml:space="preserve">  </w:t>
      </w:r>
    </w:p>
    <w:p w14:paraId="1287F1B4" w14:textId="77777777" w:rsidR="00377656" w:rsidRDefault="00377656" w:rsidP="00377656">
      <w:pPr>
        <w:jc w:val="both"/>
      </w:pPr>
      <w:r>
        <w:t xml:space="preserve">To clarify, however, a blanket policy shall not apply to the scheme, with each case being considered on its own merits.  For example, where a new Business Rates liability is created retrospectively due to a single property being converted into two units, resulting in a new ratepayer being responsible for the Business Rates for one of the units, if an application is received within a reasonable time frame of the initial Business Rates bill being issued to the new party, a retrospective award from the effective date </w:t>
      </w:r>
      <w:r>
        <w:lastRenderedPageBreak/>
        <w:t xml:space="preserve">of the Business Rates liability may be considered, providing there is evidence of entitlement to the relevant discretionary rate relief. </w:t>
      </w:r>
    </w:p>
    <w:p w14:paraId="6783EB46" w14:textId="0CD8D7F8" w:rsidR="00DE78C8" w:rsidRPr="00F60DE8" w:rsidRDefault="00DE78C8" w:rsidP="00DE78C8">
      <w:pPr>
        <w:jc w:val="both"/>
        <w:rPr>
          <w:rFonts w:cs="Arial"/>
          <w:bCs/>
          <w:color w:val="FF0000"/>
          <w:lang w:eastAsia="en-US"/>
        </w:rPr>
      </w:pPr>
      <w:r>
        <w:rPr>
          <w:rFonts w:cs="Arial"/>
          <w:bCs/>
          <w:lang w:eastAsia="en-US"/>
        </w:rPr>
        <w:t>For transparency purposes</w:t>
      </w:r>
      <w:r w:rsidR="003964E1">
        <w:rPr>
          <w:rFonts w:cs="Arial"/>
          <w:bCs/>
          <w:lang w:eastAsia="en-US"/>
        </w:rPr>
        <w:t>,</w:t>
      </w:r>
      <w:r>
        <w:rPr>
          <w:rFonts w:cs="Arial"/>
          <w:bCs/>
          <w:lang w:eastAsia="en-US"/>
        </w:rPr>
        <w:t xml:space="preserve"> </w:t>
      </w:r>
      <w:r w:rsidR="00FF2325">
        <w:rPr>
          <w:rFonts w:cs="Arial"/>
          <w:bCs/>
          <w:lang w:eastAsia="en-US"/>
        </w:rPr>
        <w:t xml:space="preserve">awards made under </w:t>
      </w:r>
      <w:r>
        <w:rPr>
          <w:rFonts w:cs="Arial"/>
          <w:bCs/>
          <w:lang w:eastAsia="en-US"/>
        </w:rPr>
        <w:t>th</w:t>
      </w:r>
      <w:r w:rsidR="00FF2325">
        <w:rPr>
          <w:rFonts w:cs="Arial"/>
          <w:bCs/>
          <w:lang w:eastAsia="en-US"/>
        </w:rPr>
        <w:t xml:space="preserve">e SSBR2023 </w:t>
      </w:r>
      <w:r>
        <w:rPr>
          <w:rFonts w:cs="Arial"/>
          <w:bCs/>
          <w:lang w:eastAsia="en-US"/>
        </w:rPr>
        <w:t xml:space="preserve">scheme </w:t>
      </w:r>
      <w:r w:rsidR="00FF2325">
        <w:rPr>
          <w:rFonts w:cs="Arial"/>
          <w:bCs/>
          <w:lang w:eastAsia="en-US"/>
        </w:rPr>
        <w:t xml:space="preserve">are </w:t>
      </w:r>
      <w:r>
        <w:rPr>
          <w:rFonts w:cs="Arial"/>
          <w:bCs/>
          <w:lang w:eastAsia="en-US"/>
        </w:rPr>
        <w:t xml:space="preserve">conditional </w:t>
      </w:r>
      <w:r w:rsidR="00FF2325">
        <w:rPr>
          <w:rFonts w:cs="Arial"/>
          <w:bCs/>
          <w:lang w:eastAsia="en-US"/>
        </w:rPr>
        <w:t>up</w:t>
      </w:r>
      <w:r>
        <w:rPr>
          <w:rFonts w:cs="Arial"/>
          <w:bCs/>
          <w:lang w:eastAsia="en-US"/>
        </w:rPr>
        <w:t>on continu</w:t>
      </w:r>
      <w:r w:rsidR="00FF2325">
        <w:rPr>
          <w:rFonts w:cs="Arial"/>
          <w:bCs/>
          <w:lang w:eastAsia="en-US"/>
        </w:rPr>
        <w:t xml:space="preserve">ed </w:t>
      </w:r>
      <w:r>
        <w:rPr>
          <w:rFonts w:cs="Arial"/>
          <w:bCs/>
          <w:lang w:eastAsia="en-US"/>
        </w:rPr>
        <w:t>eligibility</w:t>
      </w:r>
      <w:r w:rsidR="00FF2325">
        <w:rPr>
          <w:rFonts w:cs="Arial"/>
          <w:bCs/>
          <w:lang w:eastAsia="en-US"/>
        </w:rPr>
        <w:t xml:space="preserve"> to the scheme requirements</w:t>
      </w:r>
      <w:r w:rsidR="009F4A79">
        <w:rPr>
          <w:rFonts w:cs="Arial"/>
          <w:bCs/>
          <w:lang w:eastAsia="en-US"/>
        </w:rPr>
        <w:t>,</w:t>
      </w:r>
      <w:r w:rsidR="00FF2325">
        <w:rPr>
          <w:rFonts w:cs="Arial"/>
          <w:bCs/>
          <w:lang w:eastAsia="en-US"/>
        </w:rPr>
        <w:t xml:space="preserve"> but may cease or be varied</w:t>
      </w:r>
      <w:r w:rsidR="009F4A79">
        <w:rPr>
          <w:rFonts w:cs="Arial"/>
          <w:bCs/>
          <w:lang w:eastAsia="en-US"/>
        </w:rPr>
        <w:t>,</w:t>
      </w:r>
      <w:r w:rsidR="00FF2325">
        <w:rPr>
          <w:rFonts w:cs="Arial"/>
          <w:bCs/>
          <w:lang w:eastAsia="en-US"/>
        </w:rPr>
        <w:t xml:space="preserve"> if a </w:t>
      </w:r>
      <w:r w:rsidR="009F4A79">
        <w:rPr>
          <w:rFonts w:cs="Arial"/>
          <w:bCs/>
          <w:lang w:eastAsia="en-US"/>
        </w:rPr>
        <w:t xml:space="preserve">relevant </w:t>
      </w:r>
      <w:r w:rsidR="00FF2325">
        <w:rPr>
          <w:rFonts w:cs="Arial"/>
          <w:bCs/>
          <w:lang w:eastAsia="en-US"/>
        </w:rPr>
        <w:t xml:space="preserve">change of circumstance should occur, as </w:t>
      </w:r>
      <w:r w:rsidR="003F3DA9">
        <w:rPr>
          <w:rFonts w:cs="Arial"/>
          <w:bCs/>
          <w:lang w:eastAsia="en-US"/>
        </w:rPr>
        <w:t xml:space="preserve">described </w:t>
      </w:r>
      <w:r w:rsidR="00FF2325">
        <w:rPr>
          <w:rFonts w:cs="Arial"/>
          <w:bCs/>
          <w:lang w:eastAsia="en-US"/>
        </w:rPr>
        <w:t>within this policy</w:t>
      </w:r>
      <w:r w:rsidR="0037060D">
        <w:rPr>
          <w:rFonts w:cs="Arial"/>
          <w:bCs/>
          <w:lang w:eastAsia="en-US"/>
        </w:rPr>
        <w:t>.</w:t>
      </w:r>
    </w:p>
    <w:p w14:paraId="5C133277" w14:textId="77777777" w:rsidR="00DE78C8" w:rsidRDefault="00DE78C8" w:rsidP="00A91F20">
      <w:pPr>
        <w:jc w:val="both"/>
        <w:rPr>
          <w:rFonts w:cs="Arial"/>
          <w:b/>
          <w:szCs w:val="20"/>
          <w:lang w:eastAsia="en-US"/>
        </w:rPr>
      </w:pPr>
    </w:p>
    <w:p w14:paraId="0FBCBD49" w14:textId="08820227" w:rsidR="002A4CA0" w:rsidRPr="002A4CA0" w:rsidRDefault="00DE78C8" w:rsidP="00A91F20">
      <w:pPr>
        <w:jc w:val="both"/>
        <w:rPr>
          <w:rFonts w:cs="Arial"/>
          <w:szCs w:val="20"/>
          <w:lang w:eastAsia="en-US"/>
        </w:rPr>
      </w:pPr>
      <w:r>
        <w:rPr>
          <w:rFonts w:cs="Arial"/>
          <w:b/>
          <w:szCs w:val="20"/>
          <w:u w:val="single"/>
          <w:lang w:eastAsia="en-US"/>
        </w:rPr>
        <w:t xml:space="preserve">Cancellation of </w:t>
      </w:r>
      <w:r w:rsidR="009F4A79">
        <w:rPr>
          <w:rFonts w:cs="Arial"/>
          <w:b/>
          <w:szCs w:val="20"/>
          <w:u w:val="single"/>
          <w:lang w:eastAsia="en-US"/>
        </w:rPr>
        <w:t xml:space="preserve">SSBR2023 </w:t>
      </w:r>
      <w:r>
        <w:rPr>
          <w:rFonts w:cs="Arial"/>
          <w:b/>
          <w:szCs w:val="20"/>
          <w:u w:val="single"/>
          <w:lang w:eastAsia="en-US"/>
        </w:rPr>
        <w:t xml:space="preserve">Relief </w:t>
      </w:r>
    </w:p>
    <w:p w14:paraId="56B65F94" w14:textId="7E436F98" w:rsidR="002A4CA0" w:rsidRPr="0037060D" w:rsidRDefault="009F4A79" w:rsidP="00A91F20">
      <w:pPr>
        <w:jc w:val="both"/>
        <w:rPr>
          <w:rFonts w:cs="Arial"/>
          <w:szCs w:val="20"/>
          <w:lang w:eastAsia="en-US"/>
        </w:rPr>
      </w:pPr>
      <w:r>
        <w:rPr>
          <w:rFonts w:cs="Arial"/>
          <w:szCs w:val="20"/>
          <w:lang w:eastAsia="en-US"/>
        </w:rPr>
        <w:t>SSBR2023 r</w:t>
      </w:r>
      <w:r w:rsidR="002A4CA0" w:rsidRPr="0037060D">
        <w:rPr>
          <w:rFonts w:cs="Arial"/>
          <w:szCs w:val="20"/>
          <w:lang w:eastAsia="en-US"/>
        </w:rPr>
        <w:t>elief will be cancelled if</w:t>
      </w:r>
      <w:r w:rsidR="003F3DA9">
        <w:rPr>
          <w:rFonts w:cs="Arial"/>
          <w:szCs w:val="20"/>
          <w:lang w:eastAsia="en-US"/>
        </w:rPr>
        <w:t xml:space="preserve"> any of the following events occur</w:t>
      </w:r>
      <w:r w:rsidR="002A4CA0" w:rsidRPr="0037060D">
        <w:rPr>
          <w:rFonts w:cs="Arial"/>
          <w:szCs w:val="20"/>
          <w:lang w:eastAsia="en-US"/>
        </w:rPr>
        <w:t>:</w:t>
      </w:r>
    </w:p>
    <w:p w14:paraId="2D7D843D" w14:textId="77777777" w:rsidR="002A4CA0" w:rsidRPr="0037060D" w:rsidRDefault="002A4CA0" w:rsidP="00A91F20">
      <w:pPr>
        <w:jc w:val="both"/>
        <w:rPr>
          <w:rFonts w:cs="Arial"/>
          <w:szCs w:val="20"/>
          <w:lang w:eastAsia="en-US"/>
        </w:rPr>
      </w:pPr>
    </w:p>
    <w:p w14:paraId="0FFEA6DF" w14:textId="3E4B607E" w:rsidR="002A4CA0" w:rsidRPr="0037060D" w:rsidRDefault="002A4CA0" w:rsidP="003F3DA9">
      <w:pPr>
        <w:numPr>
          <w:ilvl w:val="0"/>
          <w:numId w:val="5"/>
        </w:numPr>
        <w:tabs>
          <w:tab w:val="clear" w:pos="1800"/>
        </w:tabs>
        <w:ind w:left="426" w:hanging="426"/>
        <w:jc w:val="both"/>
        <w:rPr>
          <w:rFonts w:cs="Arial"/>
          <w:szCs w:val="20"/>
          <w:lang w:eastAsia="en-US"/>
        </w:rPr>
      </w:pPr>
      <w:r w:rsidRPr="0037060D">
        <w:rPr>
          <w:rFonts w:cs="Arial"/>
          <w:szCs w:val="20"/>
          <w:lang w:eastAsia="en-US"/>
        </w:rPr>
        <w:t xml:space="preserve">The property </w:t>
      </w:r>
      <w:r w:rsidR="009F4A79">
        <w:rPr>
          <w:rFonts w:cs="Arial"/>
          <w:szCs w:val="20"/>
          <w:lang w:eastAsia="en-US"/>
        </w:rPr>
        <w:t xml:space="preserve">concerned </w:t>
      </w:r>
      <w:r w:rsidRPr="0037060D">
        <w:rPr>
          <w:rFonts w:cs="Arial"/>
          <w:szCs w:val="20"/>
          <w:lang w:eastAsia="en-US"/>
        </w:rPr>
        <w:t xml:space="preserve">becomes </w:t>
      </w:r>
      <w:r w:rsidR="009F4A79">
        <w:rPr>
          <w:rFonts w:cs="Arial"/>
          <w:szCs w:val="20"/>
          <w:lang w:eastAsia="en-US"/>
        </w:rPr>
        <w:t>unoccupied (</w:t>
      </w:r>
      <w:proofErr w:type="gramStart"/>
      <w:r w:rsidR="009F4A79">
        <w:rPr>
          <w:rFonts w:cs="Arial"/>
          <w:szCs w:val="20"/>
          <w:lang w:eastAsia="en-US"/>
        </w:rPr>
        <w:t>i.e.</w:t>
      </w:r>
      <w:proofErr w:type="gramEnd"/>
      <w:r w:rsidR="009F4A79">
        <w:rPr>
          <w:rFonts w:cs="Arial"/>
          <w:szCs w:val="20"/>
          <w:lang w:eastAsia="en-US"/>
        </w:rPr>
        <w:t xml:space="preserve"> </w:t>
      </w:r>
      <w:r w:rsidRPr="0037060D">
        <w:rPr>
          <w:rFonts w:cs="Arial"/>
          <w:szCs w:val="20"/>
          <w:lang w:eastAsia="en-US"/>
        </w:rPr>
        <w:t>empty</w:t>
      </w:r>
      <w:r w:rsidR="009F4A79">
        <w:rPr>
          <w:rFonts w:cs="Arial"/>
          <w:szCs w:val="20"/>
          <w:lang w:eastAsia="en-US"/>
        </w:rPr>
        <w:t>);</w:t>
      </w:r>
      <w:r w:rsidRPr="0037060D">
        <w:rPr>
          <w:rFonts w:cs="Arial"/>
          <w:szCs w:val="20"/>
          <w:lang w:eastAsia="en-US"/>
        </w:rPr>
        <w:t xml:space="preserve"> </w:t>
      </w:r>
    </w:p>
    <w:p w14:paraId="3C0F51E0" w14:textId="56F133E0" w:rsidR="00DB1E48" w:rsidRPr="0037060D" w:rsidRDefault="00DB1E48" w:rsidP="003F3DA9">
      <w:pPr>
        <w:numPr>
          <w:ilvl w:val="0"/>
          <w:numId w:val="5"/>
        </w:numPr>
        <w:tabs>
          <w:tab w:val="clear" w:pos="1800"/>
        </w:tabs>
        <w:ind w:left="426" w:hanging="426"/>
        <w:jc w:val="both"/>
        <w:rPr>
          <w:rFonts w:cs="Arial"/>
          <w:szCs w:val="20"/>
          <w:lang w:eastAsia="en-US"/>
        </w:rPr>
      </w:pPr>
      <w:r w:rsidRPr="0037060D">
        <w:rPr>
          <w:rFonts w:cs="Arial"/>
          <w:szCs w:val="20"/>
          <w:lang w:eastAsia="en-US"/>
        </w:rPr>
        <w:t xml:space="preserve">A split or merger </w:t>
      </w:r>
      <w:r w:rsidR="009F4A79">
        <w:rPr>
          <w:rFonts w:cs="Arial"/>
          <w:szCs w:val="20"/>
          <w:lang w:eastAsia="en-US"/>
        </w:rPr>
        <w:t xml:space="preserve">of the property </w:t>
      </w:r>
      <w:r w:rsidRPr="0037060D">
        <w:rPr>
          <w:rFonts w:cs="Arial"/>
          <w:szCs w:val="20"/>
          <w:lang w:eastAsia="en-US"/>
        </w:rPr>
        <w:t>has occurred</w:t>
      </w:r>
      <w:r w:rsidR="009F4A79">
        <w:rPr>
          <w:rFonts w:cs="Arial"/>
          <w:szCs w:val="20"/>
          <w:lang w:eastAsia="en-US"/>
        </w:rPr>
        <w:t xml:space="preserve">, </w:t>
      </w:r>
      <w:r w:rsidR="0037060D" w:rsidRPr="0037060D">
        <w:rPr>
          <w:rFonts w:cs="Arial"/>
          <w:szCs w:val="20"/>
          <w:lang w:eastAsia="en-US"/>
        </w:rPr>
        <w:t xml:space="preserve">which means the eligibility </w:t>
      </w:r>
      <w:proofErr w:type="gramStart"/>
      <w:r w:rsidR="0037060D" w:rsidRPr="0037060D">
        <w:rPr>
          <w:rFonts w:cs="Arial"/>
          <w:szCs w:val="20"/>
          <w:lang w:eastAsia="en-US"/>
        </w:rPr>
        <w:t>ceases</w:t>
      </w:r>
      <w:r w:rsidR="009F4A79">
        <w:rPr>
          <w:rFonts w:cs="Arial"/>
          <w:szCs w:val="20"/>
          <w:lang w:eastAsia="en-US"/>
        </w:rPr>
        <w:t>;</w:t>
      </w:r>
      <w:proofErr w:type="gramEnd"/>
    </w:p>
    <w:p w14:paraId="54023015" w14:textId="7E600E75" w:rsidR="0037060D" w:rsidRPr="0037060D" w:rsidRDefault="0037060D" w:rsidP="003F3DA9">
      <w:pPr>
        <w:numPr>
          <w:ilvl w:val="0"/>
          <w:numId w:val="5"/>
        </w:numPr>
        <w:tabs>
          <w:tab w:val="clear" w:pos="1800"/>
        </w:tabs>
        <w:ind w:left="426" w:hanging="426"/>
        <w:jc w:val="both"/>
        <w:rPr>
          <w:rFonts w:cs="Arial"/>
          <w:szCs w:val="20"/>
          <w:lang w:eastAsia="en-US"/>
        </w:rPr>
      </w:pPr>
      <w:r w:rsidRPr="0037060D">
        <w:rPr>
          <w:rFonts w:cs="Arial"/>
          <w:szCs w:val="20"/>
          <w:lang w:eastAsia="en-US"/>
        </w:rPr>
        <w:t xml:space="preserve">The property </w:t>
      </w:r>
      <w:r w:rsidR="009F4A79">
        <w:rPr>
          <w:rFonts w:cs="Arial"/>
          <w:szCs w:val="20"/>
          <w:lang w:eastAsia="en-US"/>
        </w:rPr>
        <w:t xml:space="preserve">becomes </w:t>
      </w:r>
      <w:r w:rsidRPr="0037060D">
        <w:rPr>
          <w:rFonts w:cs="Arial"/>
          <w:szCs w:val="20"/>
          <w:lang w:eastAsia="en-US"/>
        </w:rPr>
        <w:t xml:space="preserve">occupied by a charity or Community Amateur Sports </w:t>
      </w:r>
      <w:proofErr w:type="gramStart"/>
      <w:r w:rsidRPr="0037060D">
        <w:rPr>
          <w:rFonts w:cs="Arial"/>
          <w:szCs w:val="20"/>
          <w:lang w:eastAsia="en-US"/>
        </w:rPr>
        <w:t>club</w:t>
      </w:r>
      <w:proofErr w:type="gramEnd"/>
    </w:p>
    <w:p w14:paraId="4B539F86" w14:textId="14B745EA" w:rsidR="00917C13" w:rsidRDefault="00917C13" w:rsidP="003F3DA9">
      <w:pPr>
        <w:numPr>
          <w:ilvl w:val="0"/>
          <w:numId w:val="5"/>
        </w:numPr>
        <w:tabs>
          <w:tab w:val="clear" w:pos="1800"/>
        </w:tabs>
        <w:ind w:left="426" w:hanging="426"/>
        <w:jc w:val="both"/>
        <w:rPr>
          <w:rFonts w:cs="Arial"/>
          <w:szCs w:val="20"/>
          <w:lang w:eastAsia="en-US"/>
        </w:rPr>
      </w:pPr>
      <w:r w:rsidRPr="0037060D">
        <w:rPr>
          <w:rFonts w:cs="Arial"/>
          <w:szCs w:val="20"/>
          <w:lang w:eastAsia="en-US"/>
        </w:rPr>
        <w:t xml:space="preserve">It is established that the </w:t>
      </w:r>
      <w:r w:rsidR="009F4A79">
        <w:rPr>
          <w:rFonts w:cs="Arial"/>
          <w:szCs w:val="20"/>
          <w:lang w:eastAsia="en-US"/>
        </w:rPr>
        <w:t>Business R</w:t>
      </w:r>
      <w:r w:rsidRPr="0037060D">
        <w:rPr>
          <w:rFonts w:cs="Arial"/>
          <w:szCs w:val="20"/>
          <w:lang w:eastAsia="en-US"/>
        </w:rPr>
        <w:t xml:space="preserve">atepayer was ineligible for </w:t>
      </w:r>
      <w:r w:rsidR="009F4A79">
        <w:rPr>
          <w:rFonts w:cs="Arial"/>
          <w:szCs w:val="20"/>
          <w:lang w:eastAsia="en-US"/>
        </w:rPr>
        <w:t xml:space="preserve">SSBR2023.  </w:t>
      </w:r>
    </w:p>
    <w:p w14:paraId="23640A7B" w14:textId="4FF2C8A8" w:rsidR="0037060D" w:rsidRDefault="0037060D" w:rsidP="0037060D">
      <w:pPr>
        <w:jc w:val="both"/>
        <w:rPr>
          <w:rFonts w:cs="Arial"/>
          <w:szCs w:val="20"/>
          <w:lang w:eastAsia="en-US"/>
        </w:rPr>
      </w:pPr>
    </w:p>
    <w:p w14:paraId="565AA781" w14:textId="13C6F7CC" w:rsidR="0037060D" w:rsidRDefault="00ED5E16" w:rsidP="0037060D">
      <w:pPr>
        <w:tabs>
          <w:tab w:val="left" w:pos="8309"/>
        </w:tabs>
        <w:ind w:right="-55"/>
        <w:jc w:val="both"/>
        <w:rPr>
          <w:bCs/>
          <w:szCs w:val="20"/>
          <w:lang w:eastAsia="en-US"/>
        </w:rPr>
      </w:pPr>
      <w:r>
        <w:rPr>
          <w:bCs/>
          <w:szCs w:val="20"/>
          <w:lang w:eastAsia="en-US"/>
        </w:rPr>
        <w:t xml:space="preserve">Where </w:t>
      </w:r>
      <w:r w:rsidR="0037060D">
        <w:rPr>
          <w:bCs/>
          <w:szCs w:val="20"/>
          <w:lang w:eastAsia="en-US"/>
        </w:rPr>
        <w:t>a</w:t>
      </w:r>
      <w:r>
        <w:rPr>
          <w:bCs/>
          <w:szCs w:val="20"/>
          <w:lang w:eastAsia="en-US"/>
        </w:rPr>
        <w:t xml:space="preserve">n occupied </w:t>
      </w:r>
      <w:r w:rsidR="0037060D">
        <w:rPr>
          <w:bCs/>
          <w:szCs w:val="20"/>
          <w:lang w:eastAsia="en-US"/>
        </w:rPr>
        <w:t>property</w:t>
      </w:r>
      <w:r w:rsidR="003F3DA9">
        <w:rPr>
          <w:bCs/>
          <w:szCs w:val="20"/>
          <w:lang w:eastAsia="en-US"/>
        </w:rPr>
        <w:t xml:space="preserve"> </w:t>
      </w:r>
      <w:r w:rsidR="00FF2325">
        <w:rPr>
          <w:bCs/>
          <w:szCs w:val="20"/>
          <w:lang w:eastAsia="en-US"/>
        </w:rPr>
        <w:t>for which SSBR</w:t>
      </w:r>
      <w:r w:rsidR="0037060D">
        <w:rPr>
          <w:bCs/>
          <w:szCs w:val="20"/>
          <w:lang w:eastAsia="en-US"/>
        </w:rPr>
        <w:t xml:space="preserve">2023 </w:t>
      </w:r>
      <w:r>
        <w:rPr>
          <w:bCs/>
          <w:szCs w:val="20"/>
          <w:lang w:eastAsia="en-US"/>
        </w:rPr>
        <w:t xml:space="preserve">has been given becomes unoccupied, </w:t>
      </w:r>
      <w:r w:rsidR="0037060D">
        <w:rPr>
          <w:bCs/>
          <w:szCs w:val="20"/>
          <w:lang w:eastAsia="en-US"/>
        </w:rPr>
        <w:t>even if it becomes reoccupied</w:t>
      </w:r>
      <w:r w:rsidR="003964E1">
        <w:rPr>
          <w:bCs/>
          <w:szCs w:val="20"/>
          <w:lang w:eastAsia="en-US"/>
        </w:rPr>
        <w:t>,</w:t>
      </w:r>
      <w:r w:rsidR="0037060D">
        <w:rPr>
          <w:bCs/>
          <w:szCs w:val="20"/>
          <w:lang w:eastAsia="en-US"/>
        </w:rPr>
        <w:t xml:space="preserve"> </w:t>
      </w:r>
      <w:r w:rsidR="00FF2325">
        <w:rPr>
          <w:bCs/>
          <w:szCs w:val="20"/>
          <w:lang w:eastAsia="en-US"/>
        </w:rPr>
        <w:t xml:space="preserve">there will be no further SSBR2023 award, irrespective of whether there </w:t>
      </w:r>
      <w:r w:rsidR="0037060D">
        <w:rPr>
          <w:bCs/>
          <w:szCs w:val="20"/>
          <w:lang w:eastAsia="en-US"/>
        </w:rPr>
        <w:t>has been a change of ratepayer or not.</w:t>
      </w:r>
    </w:p>
    <w:p w14:paraId="72A525F2" w14:textId="531D07B4" w:rsidR="002A4CA0" w:rsidRDefault="002A4CA0" w:rsidP="00A91F20">
      <w:pPr>
        <w:jc w:val="both"/>
        <w:rPr>
          <w:rFonts w:cs="Arial"/>
          <w:color w:val="FF0000"/>
          <w:szCs w:val="20"/>
          <w:lang w:eastAsia="en-US"/>
        </w:rPr>
      </w:pPr>
    </w:p>
    <w:p w14:paraId="1BBD5FE1" w14:textId="17789B95" w:rsidR="003F3DA9" w:rsidRDefault="003F3DA9" w:rsidP="00A91F20">
      <w:pPr>
        <w:jc w:val="both"/>
        <w:rPr>
          <w:rFonts w:cs="Arial"/>
          <w:color w:val="FF0000"/>
          <w:szCs w:val="20"/>
          <w:lang w:eastAsia="en-US"/>
        </w:rPr>
      </w:pPr>
    </w:p>
    <w:p w14:paraId="08F56478" w14:textId="77777777" w:rsidR="00547F86" w:rsidRPr="00F60DE8" w:rsidRDefault="00547F86" w:rsidP="00A91F20">
      <w:pPr>
        <w:jc w:val="both"/>
        <w:rPr>
          <w:rFonts w:cs="Arial"/>
          <w:color w:val="FF0000"/>
          <w:szCs w:val="20"/>
          <w:lang w:eastAsia="en-US"/>
        </w:rPr>
      </w:pPr>
    </w:p>
    <w:p w14:paraId="57746CC9" w14:textId="282EEAD4" w:rsidR="002A4CA0" w:rsidRPr="0037060D" w:rsidRDefault="00DE78C8" w:rsidP="00A91F20">
      <w:pPr>
        <w:jc w:val="both"/>
        <w:rPr>
          <w:rFonts w:cs="Arial"/>
          <w:szCs w:val="20"/>
          <w:lang w:eastAsia="en-US"/>
        </w:rPr>
      </w:pPr>
      <w:r w:rsidRPr="0037060D">
        <w:rPr>
          <w:rFonts w:cs="Arial"/>
          <w:b/>
          <w:szCs w:val="20"/>
          <w:u w:val="single"/>
          <w:lang w:eastAsia="en-US"/>
        </w:rPr>
        <w:t>Notification of Award</w:t>
      </w:r>
    </w:p>
    <w:p w14:paraId="181D0DAB" w14:textId="28FC6E50" w:rsidR="0037060D" w:rsidRDefault="0037060D" w:rsidP="00A91F20">
      <w:pPr>
        <w:jc w:val="both"/>
        <w:rPr>
          <w:rFonts w:cs="Arial"/>
        </w:rPr>
      </w:pPr>
      <w:r w:rsidRPr="0037060D">
        <w:rPr>
          <w:rFonts w:cs="Arial"/>
        </w:rPr>
        <w:t>SSBR</w:t>
      </w:r>
      <w:r w:rsidR="00ED5E16">
        <w:rPr>
          <w:rFonts w:cs="Arial"/>
        </w:rPr>
        <w:t xml:space="preserve">2023 may </w:t>
      </w:r>
      <w:r w:rsidR="00DE78C8" w:rsidRPr="0037060D">
        <w:rPr>
          <w:rFonts w:cs="Arial"/>
        </w:rPr>
        <w:t xml:space="preserve">be </w:t>
      </w:r>
      <w:r w:rsidR="00ED5E16">
        <w:rPr>
          <w:rFonts w:cs="Arial"/>
        </w:rPr>
        <w:t>awarded to</w:t>
      </w:r>
      <w:r w:rsidR="003F3DA9">
        <w:rPr>
          <w:rFonts w:cs="Arial"/>
        </w:rPr>
        <w:t xml:space="preserve">: </w:t>
      </w:r>
      <w:r w:rsidR="00ED5E16">
        <w:rPr>
          <w:rFonts w:cs="Arial"/>
        </w:rPr>
        <w:t xml:space="preserve"> </w:t>
      </w:r>
    </w:p>
    <w:p w14:paraId="3EFAA209" w14:textId="77777777" w:rsidR="0037060D" w:rsidRDefault="0037060D" w:rsidP="00A91F20">
      <w:pPr>
        <w:jc w:val="both"/>
        <w:rPr>
          <w:rFonts w:cs="Arial"/>
        </w:rPr>
      </w:pPr>
    </w:p>
    <w:p w14:paraId="708F5C2E" w14:textId="05C0E322" w:rsidR="0037060D" w:rsidRPr="0037060D" w:rsidRDefault="00DE78C8" w:rsidP="003F3DA9">
      <w:pPr>
        <w:pStyle w:val="ListParagraph"/>
        <w:numPr>
          <w:ilvl w:val="0"/>
          <w:numId w:val="44"/>
        </w:numPr>
        <w:ind w:left="426" w:hanging="426"/>
        <w:jc w:val="both"/>
        <w:rPr>
          <w:rFonts w:cs="Arial"/>
          <w:szCs w:val="20"/>
          <w:lang w:eastAsia="en-US"/>
        </w:rPr>
      </w:pPr>
      <w:r w:rsidRPr="0037060D">
        <w:rPr>
          <w:rFonts w:cs="Arial"/>
        </w:rPr>
        <w:t xml:space="preserve">any business receiving </w:t>
      </w:r>
      <w:r w:rsidR="00ED5E16">
        <w:rPr>
          <w:rFonts w:cs="Arial"/>
        </w:rPr>
        <w:t xml:space="preserve">a </w:t>
      </w:r>
      <w:r w:rsidRPr="0037060D">
        <w:rPr>
          <w:rFonts w:cs="Arial"/>
        </w:rPr>
        <w:t xml:space="preserve">pre-existing </w:t>
      </w:r>
      <w:r w:rsidR="0037060D" w:rsidRPr="0037060D">
        <w:rPr>
          <w:rFonts w:cs="Arial"/>
        </w:rPr>
        <w:t xml:space="preserve">qualifying </w:t>
      </w:r>
      <w:r w:rsidRPr="0037060D">
        <w:rPr>
          <w:rFonts w:cs="Arial"/>
        </w:rPr>
        <w:t>discount</w:t>
      </w:r>
      <w:r w:rsidR="003F3DA9">
        <w:rPr>
          <w:rFonts w:cs="Arial"/>
        </w:rPr>
        <w:t>,</w:t>
      </w:r>
      <w:r w:rsidRPr="0037060D">
        <w:rPr>
          <w:rFonts w:cs="Arial"/>
        </w:rPr>
        <w:t xml:space="preserve"> where it reasonably appears </w:t>
      </w:r>
      <w:r w:rsidR="00ED5E16">
        <w:rPr>
          <w:rFonts w:cs="Arial"/>
        </w:rPr>
        <w:t>from the information available</w:t>
      </w:r>
      <w:r w:rsidR="003F3DA9">
        <w:rPr>
          <w:rFonts w:cs="Arial"/>
        </w:rPr>
        <w:t>,</w:t>
      </w:r>
      <w:r w:rsidR="00ED5E16">
        <w:rPr>
          <w:rFonts w:cs="Arial"/>
        </w:rPr>
        <w:t xml:space="preserve"> </w:t>
      </w:r>
      <w:r w:rsidRPr="0037060D">
        <w:rPr>
          <w:rFonts w:cs="Arial"/>
        </w:rPr>
        <w:t>that they are eligible</w:t>
      </w:r>
      <w:r w:rsidR="0037060D" w:rsidRPr="0037060D">
        <w:rPr>
          <w:rFonts w:cs="Arial"/>
        </w:rPr>
        <w:t xml:space="preserve"> </w:t>
      </w:r>
      <w:r w:rsidR="00ED5E16">
        <w:rPr>
          <w:rFonts w:cs="Arial"/>
        </w:rPr>
        <w:t xml:space="preserve">for SSBR2023 </w:t>
      </w:r>
      <w:r w:rsidR="0037060D" w:rsidRPr="0037060D">
        <w:rPr>
          <w:rFonts w:cs="Arial"/>
        </w:rPr>
        <w:t xml:space="preserve">and </w:t>
      </w:r>
    </w:p>
    <w:p w14:paraId="0D6EAD0B" w14:textId="348EA231" w:rsidR="00DE78C8" w:rsidRPr="0037060D" w:rsidRDefault="00ED5E16" w:rsidP="003F3DA9">
      <w:pPr>
        <w:pStyle w:val="ListParagraph"/>
        <w:numPr>
          <w:ilvl w:val="0"/>
          <w:numId w:val="44"/>
        </w:numPr>
        <w:ind w:left="426" w:hanging="426"/>
        <w:jc w:val="both"/>
        <w:rPr>
          <w:rFonts w:cs="Arial"/>
          <w:szCs w:val="20"/>
          <w:lang w:eastAsia="en-US"/>
        </w:rPr>
      </w:pPr>
      <w:r>
        <w:rPr>
          <w:rFonts w:cs="Arial"/>
        </w:rPr>
        <w:t>Will be notified to a Business Ratepayer by wa</w:t>
      </w:r>
      <w:r w:rsidR="003F3DA9">
        <w:rPr>
          <w:rFonts w:cs="Arial"/>
        </w:rPr>
        <w:t>y</w:t>
      </w:r>
      <w:r>
        <w:rPr>
          <w:rFonts w:cs="Arial"/>
        </w:rPr>
        <w:t xml:space="preserve"> of a revised bill, as soon after the </w:t>
      </w:r>
      <w:proofErr w:type="gramStart"/>
      <w:r>
        <w:rPr>
          <w:rFonts w:cs="Arial"/>
        </w:rPr>
        <w:t>1</w:t>
      </w:r>
      <w:r w:rsidRPr="005C4CB1">
        <w:rPr>
          <w:rFonts w:cs="Arial"/>
          <w:vertAlign w:val="superscript"/>
        </w:rPr>
        <w:t>st</w:t>
      </w:r>
      <w:proofErr w:type="gramEnd"/>
      <w:r>
        <w:rPr>
          <w:rFonts w:cs="Arial"/>
        </w:rPr>
        <w:t xml:space="preserve"> April 2023 as is reasonably practicable, following receipt and satisfactory testing of the software</w:t>
      </w:r>
      <w:r w:rsidR="00DE78C8" w:rsidRPr="0037060D">
        <w:rPr>
          <w:rFonts w:cs="Arial"/>
        </w:rPr>
        <w:t>.</w:t>
      </w:r>
    </w:p>
    <w:p w14:paraId="3FD6FD1A" w14:textId="672DBCE8" w:rsidR="0037060D" w:rsidRDefault="0037060D" w:rsidP="003F3DA9">
      <w:pPr>
        <w:jc w:val="both"/>
        <w:rPr>
          <w:rFonts w:cs="Arial"/>
          <w:szCs w:val="20"/>
          <w:lang w:eastAsia="en-US"/>
        </w:rPr>
      </w:pPr>
    </w:p>
    <w:p w14:paraId="60B4F4AF" w14:textId="5EF0F190" w:rsidR="0037060D" w:rsidRDefault="0037060D" w:rsidP="0037060D">
      <w:pPr>
        <w:jc w:val="both"/>
        <w:rPr>
          <w:rFonts w:cs="Arial"/>
          <w:szCs w:val="20"/>
          <w:lang w:eastAsia="en-US"/>
        </w:rPr>
      </w:pPr>
      <w:r>
        <w:rPr>
          <w:rFonts w:cs="Arial"/>
          <w:szCs w:val="20"/>
          <w:lang w:eastAsia="en-US"/>
        </w:rPr>
        <w:t xml:space="preserve">For </w:t>
      </w:r>
      <w:r w:rsidR="003964E1">
        <w:rPr>
          <w:rFonts w:cs="Arial"/>
          <w:szCs w:val="20"/>
          <w:lang w:eastAsia="en-US"/>
        </w:rPr>
        <w:t>SSBR</w:t>
      </w:r>
      <w:r w:rsidR="00ED5E16">
        <w:rPr>
          <w:rFonts w:cs="Arial"/>
          <w:szCs w:val="20"/>
          <w:lang w:eastAsia="en-US"/>
        </w:rPr>
        <w:t xml:space="preserve">2023 </w:t>
      </w:r>
      <w:r>
        <w:rPr>
          <w:rFonts w:cs="Arial"/>
          <w:szCs w:val="20"/>
          <w:lang w:eastAsia="en-US"/>
        </w:rPr>
        <w:t xml:space="preserve">awards </w:t>
      </w:r>
      <w:r w:rsidR="00ED5E16">
        <w:rPr>
          <w:rFonts w:cs="Arial"/>
          <w:szCs w:val="20"/>
          <w:lang w:eastAsia="en-US"/>
        </w:rPr>
        <w:t>made after 1</w:t>
      </w:r>
      <w:r w:rsidR="00ED5E16" w:rsidRPr="005C4CB1">
        <w:rPr>
          <w:rFonts w:cs="Arial"/>
          <w:szCs w:val="20"/>
          <w:vertAlign w:val="superscript"/>
          <w:lang w:eastAsia="en-US"/>
        </w:rPr>
        <w:t>st</w:t>
      </w:r>
      <w:r w:rsidR="00ED5E16">
        <w:rPr>
          <w:rFonts w:cs="Arial"/>
          <w:szCs w:val="20"/>
          <w:lang w:eastAsia="en-US"/>
        </w:rPr>
        <w:t xml:space="preserve"> April 2023, </w:t>
      </w:r>
      <w:r>
        <w:rPr>
          <w:rFonts w:cs="Arial"/>
          <w:szCs w:val="20"/>
          <w:lang w:eastAsia="en-US"/>
        </w:rPr>
        <w:t xml:space="preserve">the </w:t>
      </w:r>
      <w:r w:rsidR="003964E1">
        <w:rPr>
          <w:rFonts w:cs="Arial"/>
          <w:szCs w:val="20"/>
          <w:lang w:eastAsia="en-US"/>
        </w:rPr>
        <w:t xml:space="preserve">issued </w:t>
      </w:r>
      <w:r>
        <w:rPr>
          <w:rFonts w:cs="Arial"/>
          <w:szCs w:val="20"/>
          <w:lang w:eastAsia="en-US"/>
        </w:rPr>
        <w:t xml:space="preserve">bill should be treated as notification of the award. </w:t>
      </w:r>
    </w:p>
    <w:p w14:paraId="776A389C" w14:textId="410AB56E" w:rsidR="0037060D" w:rsidRDefault="0037060D" w:rsidP="0037060D">
      <w:pPr>
        <w:jc w:val="both"/>
        <w:rPr>
          <w:rFonts w:cs="Arial"/>
          <w:szCs w:val="20"/>
          <w:lang w:eastAsia="en-US"/>
        </w:rPr>
      </w:pPr>
    </w:p>
    <w:p w14:paraId="52DF0112" w14:textId="5C701141" w:rsidR="0037060D" w:rsidRPr="0037060D" w:rsidRDefault="0037060D" w:rsidP="0037060D">
      <w:pPr>
        <w:jc w:val="both"/>
        <w:rPr>
          <w:rFonts w:cs="Arial"/>
          <w:szCs w:val="20"/>
          <w:lang w:eastAsia="en-US"/>
        </w:rPr>
      </w:pPr>
      <w:r>
        <w:rPr>
          <w:rFonts w:cs="Arial"/>
          <w:szCs w:val="20"/>
          <w:lang w:eastAsia="en-US"/>
        </w:rPr>
        <w:t xml:space="preserve">Where entitlement </w:t>
      </w:r>
      <w:r w:rsidR="00ED5E16">
        <w:rPr>
          <w:rFonts w:cs="Arial"/>
          <w:szCs w:val="20"/>
          <w:lang w:eastAsia="en-US"/>
        </w:rPr>
        <w:t xml:space="preserve">to SSBR2023 </w:t>
      </w:r>
      <w:r>
        <w:rPr>
          <w:rFonts w:cs="Arial"/>
          <w:szCs w:val="20"/>
          <w:lang w:eastAsia="en-US"/>
        </w:rPr>
        <w:t xml:space="preserve">is based on the continuation of a period of grace where a </w:t>
      </w:r>
      <w:r w:rsidR="00ED5E16">
        <w:rPr>
          <w:rFonts w:cs="Arial"/>
          <w:szCs w:val="20"/>
          <w:lang w:eastAsia="en-US"/>
        </w:rPr>
        <w:t xml:space="preserve">second </w:t>
      </w:r>
      <w:r>
        <w:rPr>
          <w:rFonts w:cs="Arial"/>
          <w:szCs w:val="20"/>
          <w:lang w:eastAsia="en-US"/>
        </w:rPr>
        <w:t xml:space="preserve">property </w:t>
      </w:r>
      <w:r w:rsidR="003964E1">
        <w:rPr>
          <w:rFonts w:cs="Arial"/>
          <w:szCs w:val="20"/>
          <w:lang w:eastAsia="en-US"/>
        </w:rPr>
        <w:t xml:space="preserve">was </w:t>
      </w:r>
      <w:r>
        <w:rPr>
          <w:rFonts w:cs="Arial"/>
          <w:szCs w:val="20"/>
          <w:lang w:eastAsia="en-US"/>
        </w:rPr>
        <w:t xml:space="preserve">taken on during 2022-23 allowing for the maximum additional </w:t>
      </w:r>
      <w:r w:rsidR="00681B90">
        <w:rPr>
          <w:rFonts w:cs="Arial"/>
          <w:szCs w:val="20"/>
          <w:lang w:eastAsia="en-US"/>
        </w:rPr>
        <w:t>12-month</w:t>
      </w:r>
      <w:r>
        <w:rPr>
          <w:rFonts w:cs="Arial"/>
          <w:szCs w:val="20"/>
          <w:lang w:eastAsia="en-US"/>
        </w:rPr>
        <w:t xml:space="preserve"> grace period of entitlement to the S</w:t>
      </w:r>
      <w:r w:rsidR="003964E1">
        <w:rPr>
          <w:rFonts w:cs="Arial"/>
          <w:szCs w:val="20"/>
          <w:lang w:eastAsia="en-US"/>
        </w:rPr>
        <w:t xml:space="preserve">BRR scheme, the Business Rates </w:t>
      </w:r>
      <w:r>
        <w:rPr>
          <w:rFonts w:cs="Arial"/>
          <w:szCs w:val="20"/>
          <w:lang w:eastAsia="en-US"/>
        </w:rPr>
        <w:t xml:space="preserve">bill </w:t>
      </w:r>
      <w:r w:rsidR="00ED5E16">
        <w:rPr>
          <w:rFonts w:cs="Arial"/>
          <w:szCs w:val="20"/>
          <w:lang w:eastAsia="en-US"/>
        </w:rPr>
        <w:t xml:space="preserve">shall either </w:t>
      </w:r>
      <w:r w:rsidR="00A8309C">
        <w:rPr>
          <w:rFonts w:cs="Arial"/>
          <w:szCs w:val="20"/>
          <w:lang w:eastAsia="en-US"/>
        </w:rPr>
        <w:t xml:space="preserve">state that the </w:t>
      </w:r>
      <w:r w:rsidR="00ED5E16">
        <w:rPr>
          <w:rFonts w:cs="Arial"/>
          <w:szCs w:val="20"/>
          <w:lang w:eastAsia="en-US"/>
        </w:rPr>
        <w:t>SSBR</w:t>
      </w:r>
      <w:r w:rsidR="00A8309C">
        <w:rPr>
          <w:rFonts w:cs="Arial"/>
          <w:szCs w:val="20"/>
          <w:lang w:eastAsia="en-US"/>
        </w:rPr>
        <w:t>2023 entitlement will end on 31</w:t>
      </w:r>
      <w:r w:rsidR="00A8309C" w:rsidRPr="00A8309C">
        <w:rPr>
          <w:rFonts w:cs="Arial"/>
          <w:szCs w:val="20"/>
          <w:vertAlign w:val="superscript"/>
          <w:lang w:eastAsia="en-US"/>
        </w:rPr>
        <w:t>st</w:t>
      </w:r>
      <w:r w:rsidR="00A8309C">
        <w:rPr>
          <w:rFonts w:cs="Arial"/>
          <w:szCs w:val="20"/>
          <w:lang w:eastAsia="en-US"/>
        </w:rPr>
        <w:t xml:space="preserve"> March 2024 or </w:t>
      </w:r>
      <w:r w:rsidR="00ED5E16">
        <w:rPr>
          <w:rFonts w:cs="Arial"/>
          <w:szCs w:val="20"/>
          <w:lang w:eastAsia="en-US"/>
        </w:rPr>
        <w:t xml:space="preserve">an earlier date, </w:t>
      </w:r>
      <w:r w:rsidR="003964E1">
        <w:rPr>
          <w:rFonts w:cs="Arial"/>
          <w:szCs w:val="20"/>
          <w:lang w:eastAsia="en-US"/>
        </w:rPr>
        <w:t xml:space="preserve">where </w:t>
      </w:r>
      <w:r w:rsidR="00A8309C">
        <w:rPr>
          <w:rFonts w:cs="Arial"/>
          <w:szCs w:val="20"/>
          <w:lang w:eastAsia="en-US"/>
        </w:rPr>
        <w:t xml:space="preserve">eligibility to the </w:t>
      </w:r>
      <w:r w:rsidR="003964E1">
        <w:rPr>
          <w:rFonts w:cs="Arial"/>
          <w:szCs w:val="20"/>
          <w:lang w:eastAsia="en-US"/>
        </w:rPr>
        <w:t>12</w:t>
      </w:r>
      <w:r w:rsidR="003F3DA9">
        <w:rPr>
          <w:rFonts w:cs="Arial"/>
          <w:szCs w:val="20"/>
          <w:lang w:eastAsia="en-US"/>
        </w:rPr>
        <w:t>-</w:t>
      </w:r>
      <w:r w:rsidR="003964E1">
        <w:rPr>
          <w:rFonts w:cs="Arial"/>
          <w:szCs w:val="20"/>
          <w:lang w:eastAsia="en-US"/>
        </w:rPr>
        <w:t xml:space="preserve">month </w:t>
      </w:r>
      <w:r w:rsidR="00A8309C">
        <w:rPr>
          <w:rFonts w:cs="Arial"/>
          <w:szCs w:val="20"/>
          <w:lang w:eastAsia="en-US"/>
        </w:rPr>
        <w:t xml:space="preserve">grace period </w:t>
      </w:r>
      <w:r w:rsidR="003964E1">
        <w:rPr>
          <w:rFonts w:cs="Arial"/>
          <w:szCs w:val="20"/>
          <w:lang w:eastAsia="en-US"/>
        </w:rPr>
        <w:t>expires</w:t>
      </w:r>
      <w:r w:rsidR="00ED5E16">
        <w:rPr>
          <w:rFonts w:cs="Arial"/>
          <w:szCs w:val="20"/>
          <w:lang w:eastAsia="en-US"/>
        </w:rPr>
        <w:t xml:space="preserve"> sooner</w:t>
      </w:r>
      <w:r w:rsidR="003964E1">
        <w:rPr>
          <w:rFonts w:cs="Arial"/>
          <w:szCs w:val="20"/>
          <w:lang w:eastAsia="en-US"/>
        </w:rPr>
        <w:t xml:space="preserve">.  </w:t>
      </w:r>
      <w:r>
        <w:rPr>
          <w:rFonts w:cs="Arial"/>
          <w:szCs w:val="20"/>
          <w:lang w:eastAsia="en-US"/>
        </w:rPr>
        <w:t xml:space="preserve">  </w:t>
      </w:r>
    </w:p>
    <w:p w14:paraId="325A5551" w14:textId="77777777" w:rsidR="00495546" w:rsidRPr="00F60DE8" w:rsidRDefault="00495546" w:rsidP="00A91F20">
      <w:pPr>
        <w:ind w:left="720"/>
        <w:jc w:val="both"/>
        <w:rPr>
          <w:rFonts w:cs="Arial"/>
          <w:color w:val="FF0000"/>
          <w:szCs w:val="20"/>
          <w:lang w:eastAsia="en-US"/>
        </w:rPr>
      </w:pPr>
    </w:p>
    <w:p w14:paraId="497AC31B" w14:textId="26A2119F" w:rsidR="003F3DA9" w:rsidRDefault="002A4CA0" w:rsidP="00A91F20">
      <w:pPr>
        <w:ind w:left="720" w:hanging="720"/>
        <w:jc w:val="both"/>
        <w:rPr>
          <w:rFonts w:cs="Arial"/>
          <w:b/>
          <w:szCs w:val="20"/>
          <w:u w:val="single"/>
          <w:lang w:eastAsia="en-US"/>
        </w:rPr>
      </w:pPr>
      <w:r w:rsidRPr="0037060D">
        <w:rPr>
          <w:rFonts w:cs="Arial"/>
          <w:b/>
          <w:szCs w:val="20"/>
          <w:u w:val="single"/>
          <w:lang w:eastAsia="en-US"/>
        </w:rPr>
        <w:t>A</w:t>
      </w:r>
      <w:r w:rsidR="003F3DA9">
        <w:rPr>
          <w:rFonts w:cs="Arial"/>
          <w:b/>
          <w:szCs w:val="20"/>
          <w:u w:val="single"/>
          <w:lang w:eastAsia="en-US"/>
        </w:rPr>
        <w:t xml:space="preserve">ction Taken to Recover Unpaid Rates Whilst a Decision is Pending </w:t>
      </w:r>
    </w:p>
    <w:p w14:paraId="4D584905" w14:textId="1DB65DF7" w:rsidR="002A4CA0" w:rsidRPr="0037060D" w:rsidRDefault="00D87490" w:rsidP="00A91F20">
      <w:pPr>
        <w:jc w:val="both"/>
        <w:rPr>
          <w:rFonts w:cs="Arial"/>
          <w:szCs w:val="20"/>
          <w:lang w:eastAsia="en-US"/>
        </w:rPr>
      </w:pPr>
      <w:r>
        <w:rPr>
          <w:rFonts w:cs="Arial"/>
          <w:szCs w:val="20"/>
          <w:lang w:eastAsia="en-US"/>
        </w:rPr>
        <w:t xml:space="preserve">Whilst a decision regarding eligibility for SSBR2023 is being considered, payment of Business Rates should continue to be made in accordance with the most recent bill issued to a Business Ratepayer </w:t>
      </w:r>
      <w:r w:rsidR="003964E1">
        <w:rPr>
          <w:rFonts w:cs="Arial"/>
          <w:szCs w:val="20"/>
          <w:lang w:eastAsia="en-US"/>
        </w:rPr>
        <w:t>until they are formally notified otherwise, by way of a revised bill</w:t>
      </w:r>
      <w:r w:rsidR="0037060D">
        <w:rPr>
          <w:rFonts w:cs="Arial"/>
          <w:szCs w:val="20"/>
          <w:lang w:eastAsia="en-US"/>
        </w:rPr>
        <w:t>.</w:t>
      </w:r>
    </w:p>
    <w:p w14:paraId="59DB1B61" w14:textId="60712C87" w:rsidR="00780AE0" w:rsidRDefault="00780AE0" w:rsidP="00C26D6F">
      <w:pPr>
        <w:jc w:val="both"/>
        <w:rPr>
          <w:rFonts w:cs="Arial"/>
          <w:b/>
          <w:color w:val="000000"/>
        </w:rPr>
      </w:pPr>
    </w:p>
    <w:p w14:paraId="63FAFD83" w14:textId="77777777" w:rsidR="00A42E4E" w:rsidRPr="00A42E4E" w:rsidRDefault="00A42E4E" w:rsidP="00A42E4E">
      <w:pPr>
        <w:autoSpaceDE w:val="0"/>
        <w:autoSpaceDN w:val="0"/>
        <w:adjustRightInd w:val="0"/>
        <w:jc w:val="both"/>
        <w:rPr>
          <w:rFonts w:cs="Arial"/>
          <w:b/>
          <w:bCs/>
          <w:u w:val="single"/>
          <w:lang w:val="en" w:eastAsia="en-US"/>
        </w:rPr>
      </w:pPr>
      <w:r w:rsidRPr="00A42E4E">
        <w:rPr>
          <w:rFonts w:cs="Arial"/>
          <w:b/>
          <w:bCs/>
          <w:u w:val="single"/>
          <w:lang w:val="en" w:eastAsia="en-US"/>
        </w:rPr>
        <w:t>Limits – Cash Cap and Subsidy Control</w:t>
      </w:r>
    </w:p>
    <w:p w14:paraId="2EDC6C26" w14:textId="7D955666" w:rsidR="00A42E4E" w:rsidRPr="00405C7D" w:rsidRDefault="00A42E4E" w:rsidP="00A42E4E">
      <w:pPr>
        <w:shd w:val="clear" w:color="auto" w:fill="FFFFFF"/>
        <w:jc w:val="both"/>
        <w:rPr>
          <w:rFonts w:cs="Arial"/>
          <w:color w:val="0B0C0C"/>
        </w:rPr>
      </w:pPr>
      <w:r w:rsidRPr="00917C13">
        <w:rPr>
          <w:rFonts w:cs="Arial"/>
          <w:color w:val="0B0C0C"/>
        </w:rPr>
        <w:t>T</w:t>
      </w:r>
      <w:r w:rsidRPr="00405C7D">
        <w:rPr>
          <w:rFonts w:cs="Arial"/>
          <w:color w:val="0B0C0C"/>
        </w:rPr>
        <w:t xml:space="preserve">he </w:t>
      </w:r>
      <w:r>
        <w:rPr>
          <w:rFonts w:cs="Arial"/>
          <w:color w:val="0B0C0C"/>
        </w:rPr>
        <w:t xml:space="preserve">SSBR2023 </w:t>
      </w:r>
      <w:r w:rsidRPr="00405C7D">
        <w:rPr>
          <w:rFonts w:cs="Arial"/>
          <w:color w:val="0B0C0C"/>
        </w:rPr>
        <w:t>Scheme is likely to amount to subsidy. Any relief provided by</w:t>
      </w:r>
      <w:r w:rsidR="002B2A2B">
        <w:rPr>
          <w:rFonts w:cs="Arial"/>
          <w:color w:val="0B0C0C"/>
        </w:rPr>
        <w:t xml:space="preserve"> </w:t>
      </w:r>
      <w:r w:rsidR="003F3DA9">
        <w:rPr>
          <w:rFonts w:cs="Arial"/>
          <w:color w:val="0B0C0C"/>
        </w:rPr>
        <w:t xml:space="preserve">Harrow Council </w:t>
      </w:r>
      <w:r w:rsidRPr="00405C7D">
        <w:rPr>
          <w:rFonts w:cs="Arial"/>
          <w:color w:val="0B0C0C"/>
        </w:rPr>
        <w:t>under this scheme will need to comply with the UK’s domestic and international subsidy control obligations (See the </w:t>
      </w:r>
      <w:hyperlink r:id="rId15" w:history="1">
        <w:r w:rsidRPr="00405C7D">
          <w:rPr>
            <w:rFonts w:cs="Arial"/>
            <w:color w:val="1D70B8"/>
            <w:u w:val="single"/>
          </w:rPr>
          <w:t xml:space="preserve">BEIS guidance for public </w:t>
        </w:r>
        <w:r w:rsidRPr="00405C7D">
          <w:rPr>
            <w:rFonts w:cs="Arial"/>
            <w:color w:val="1D70B8"/>
            <w:u w:val="single"/>
          </w:rPr>
          <w:lastRenderedPageBreak/>
          <w:t>authorities</w:t>
        </w:r>
      </w:hyperlink>
      <w:r w:rsidRPr="00405C7D">
        <w:rPr>
          <w:rFonts w:cs="Arial"/>
          <w:color w:val="0B0C0C"/>
        </w:rPr>
        <w:t xml:space="preserve"> which </w:t>
      </w:r>
      <w:r>
        <w:rPr>
          <w:rFonts w:cs="Arial"/>
          <w:color w:val="0B0C0C"/>
        </w:rPr>
        <w:t>contains guidance and information on the new UK subsidy control regime which commenced on 4</w:t>
      </w:r>
      <w:r w:rsidRPr="00C818B9">
        <w:rPr>
          <w:rFonts w:cs="Arial"/>
          <w:color w:val="0B0C0C"/>
          <w:vertAlign w:val="superscript"/>
        </w:rPr>
        <w:t>th</w:t>
      </w:r>
      <w:r>
        <w:rPr>
          <w:rFonts w:cs="Arial"/>
          <w:color w:val="0B0C0C"/>
        </w:rPr>
        <w:t xml:space="preserve"> January 2023. </w:t>
      </w:r>
    </w:p>
    <w:p w14:paraId="592DB450" w14:textId="42E6D4D1" w:rsidR="00A42E4E" w:rsidRDefault="00A42E4E" w:rsidP="00A42E4E">
      <w:pPr>
        <w:shd w:val="clear" w:color="auto" w:fill="FFFFFF"/>
        <w:spacing w:before="300" w:after="300"/>
        <w:jc w:val="both"/>
        <w:rPr>
          <w:rFonts w:cs="Arial"/>
          <w:color w:val="0B0C0C"/>
        </w:rPr>
      </w:pPr>
      <w:r w:rsidRPr="00405C7D">
        <w:rPr>
          <w:rFonts w:cs="Arial"/>
          <w:color w:val="0B0C0C"/>
        </w:rPr>
        <w:t xml:space="preserve">To the extent that </w:t>
      </w:r>
      <w:r w:rsidR="003F3DA9">
        <w:rPr>
          <w:rFonts w:cs="Arial"/>
          <w:color w:val="0B0C0C"/>
        </w:rPr>
        <w:t xml:space="preserve">Harrow Council </w:t>
      </w:r>
      <w:r w:rsidRPr="00405C7D">
        <w:rPr>
          <w:rFonts w:cs="Arial"/>
          <w:color w:val="0B0C0C"/>
        </w:rPr>
        <w:t xml:space="preserve">is seeking to provide relief that falls within the </w:t>
      </w:r>
      <w:r>
        <w:rPr>
          <w:rFonts w:cs="Arial"/>
          <w:color w:val="0B0C0C"/>
        </w:rPr>
        <w:t xml:space="preserve">Minimal Financial Assistance (MFA) thresholds, the Subsidy Control Act </w:t>
      </w:r>
      <w:r w:rsidRPr="00405C7D">
        <w:rPr>
          <w:rFonts w:cs="Arial"/>
          <w:color w:val="0B0C0C"/>
        </w:rPr>
        <w:t>allows an economic actor (</w:t>
      </w:r>
      <w:proofErr w:type="gramStart"/>
      <w:r w:rsidRPr="00405C7D">
        <w:rPr>
          <w:rFonts w:cs="Arial"/>
          <w:color w:val="0B0C0C"/>
        </w:rPr>
        <w:t>e.g.</w:t>
      </w:r>
      <w:proofErr w:type="gramEnd"/>
      <w:r w:rsidRPr="00405C7D">
        <w:rPr>
          <w:rFonts w:cs="Arial"/>
          <w:color w:val="0B0C0C"/>
        </w:rPr>
        <w:t xml:space="preserve"> a holding company and its subsidiaries) to receive up to </w:t>
      </w:r>
      <w:r>
        <w:rPr>
          <w:rFonts w:cs="Arial"/>
          <w:color w:val="0B0C0C"/>
        </w:rPr>
        <w:t>£</w:t>
      </w:r>
      <w:r w:rsidRPr="00405C7D">
        <w:rPr>
          <w:rFonts w:cs="Arial"/>
          <w:color w:val="0B0C0C"/>
        </w:rPr>
        <w:t>3</w:t>
      </w:r>
      <w:r>
        <w:rPr>
          <w:rFonts w:cs="Arial"/>
          <w:color w:val="0B0C0C"/>
        </w:rPr>
        <w:t>1</w:t>
      </w:r>
      <w:r w:rsidRPr="00405C7D">
        <w:rPr>
          <w:rFonts w:cs="Arial"/>
          <w:color w:val="0B0C0C"/>
        </w:rPr>
        <w:t>5,000 in a three-year period (consisting of the 202</w:t>
      </w:r>
      <w:r w:rsidR="002C178D">
        <w:rPr>
          <w:rFonts w:cs="Arial"/>
          <w:color w:val="0B0C0C"/>
        </w:rPr>
        <w:t xml:space="preserve">4/25 </w:t>
      </w:r>
      <w:r w:rsidRPr="00405C7D">
        <w:rPr>
          <w:rFonts w:cs="Arial"/>
          <w:color w:val="0B0C0C"/>
        </w:rPr>
        <w:t>year and the two previous financial years).</w:t>
      </w:r>
      <w:r>
        <w:rPr>
          <w:rFonts w:cs="Arial"/>
          <w:color w:val="0B0C0C"/>
        </w:rPr>
        <w:t xml:space="preserve"> MFA subsidies cumulate with each other and with other subsidies that fall within the category of ‘Minimal or SPEI financial assistance’. BEIS COVID-19 business grants and any other subsidies claimed under the Small Amounts of Financial Assistance limit of the Trade and Cooperation Agreement should be counted towards the £315,000 allowance. </w:t>
      </w:r>
    </w:p>
    <w:p w14:paraId="496B37FB" w14:textId="7935011B" w:rsidR="00A42E4E" w:rsidRDefault="00A42E4E" w:rsidP="00A42E4E">
      <w:pPr>
        <w:shd w:val="clear" w:color="auto" w:fill="FFFFFF"/>
        <w:spacing w:before="300" w:after="300"/>
        <w:jc w:val="both"/>
        <w:rPr>
          <w:rFonts w:cs="Arial"/>
          <w:color w:val="0B0C0C"/>
        </w:rPr>
      </w:pPr>
      <w:r w:rsidRPr="00405C7D">
        <w:rPr>
          <w:rFonts w:cs="Arial"/>
          <w:color w:val="0B0C0C"/>
        </w:rPr>
        <w:t xml:space="preserve">In those cases where it is clear to </w:t>
      </w:r>
      <w:r w:rsidR="003F3DA9">
        <w:rPr>
          <w:rFonts w:cs="Arial"/>
          <w:color w:val="0B0C0C"/>
        </w:rPr>
        <w:t xml:space="preserve">Harrow Council </w:t>
      </w:r>
      <w:r w:rsidRPr="00405C7D">
        <w:rPr>
          <w:rFonts w:cs="Arial"/>
          <w:color w:val="0B0C0C"/>
        </w:rPr>
        <w:t xml:space="preserve">that the </w:t>
      </w:r>
      <w:r w:rsidR="003F3DA9">
        <w:rPr>
          <w:rFonts w:cs="Arial"/>
          <w:color w:val="0B0C0C"/>
        </w:rPr>
        <w:t xml:space="preserve">Business Ratepayer </w:t>
      </w:r>
      <w:r w:rsidRPr="00405C7D">
        <w:rPr>
          <w:rFonts w:cs="Arial"/>
          <w:color w:val="0B0C0C"/>
        </w:rPr>
        <w:t xml:space="preserve">is likely to breach the </w:t>
      </w:r>
      <w:r>
        <w:rPr>
          <w:rFonts w:cs="Arial"/>
          <w:color w:val="0B0C0C"/>
        </w:rPr>
        <w:t xml:space="preserve">MFA </w:t>
      </w:r>
      <w:r w:rsidRPr="00405C7D">
        <w:rPr>
          <w:rFonts w:cs="Arial"/>
          <w:color w:val="0B0C0C"/>
        </w:rPr>
        <w:t>limit</w:t>
      </w:r>
      <w:r>
        <w:rPr>
          <w:rFonts w:cs="Arial"/>
          <w:color w:val="0B0C0C"/>
        </w:rPr>
        <w:t>,</w:t>
      </w:r>
      <w:r w:rsidRPr="00405C7D">
        <w:rPr>
          <w:rFonts w:cs="Arial"/>
          <w:color w:val="0B0C0C"/>
        </w:rPr>
        <w:t xml:space="preserve"> then </w:t>
      </w:r>
      <w:r w:rsidR="003F3DA9">
        <w:rPr>
          <w:rFonts w:cs="Arial"/>
          <w:color w:val="0B0C0C"/>
        </w:rPr>
        <w:t xml:space="preserve">relief may automatically be withheld.  </w:t>
      </w:r>
      <w:r w:rsidRPr="00405C7D">
        <w:rPr>
          <w:rFonts w:cs="Arial"/>
          <w:color w:val="0B0C0C"/>
        </w:rPr>
        <w:t xml:space="preserve">Otherwise, </w:t>
      </w:r>
      <w:r w:rsidR="003F3DA9">
        <w:rPr>
          <w:rFonts w:cs="Arial"/>
          <w:color w:val="0B0C0C"/>
        </w:rPr>
        <w:t xml:space="preserve">Harrow Council </w:t>
      </w:r>
      <w:r w:rsidRPr="00405C7D">
        <w:rPr>
          <w:rFonts w:cs="Arial"/>
          <w:color w:val="0B0C0C"/>
        </w:rPr>
        <w:t xml:space="preserve">may include the relief in bills and ask </w:t>
      </w:r>
      <w:r w:rsidR="003F3DA9">
        <w:rPr>
          <w:rFonts w:cs="Arial"/>
          <w:color w:val="0B0C0C"/>
        </w:rPr>
        <w:t>Business Ratepayers</w:t>
      </w:r>
      <w:r w:rsidRPr="00405C7D">
        <w:rPr>
          <w:rFonts w:cs="Arial"/>
          <w:color w:val="0B0C0C"/>
        </w:rPr>
        <w:t xml:space="preserve">, on a self-assessment basis, to inform the authority if they are in breach of the </w:t>
      </w:r>
      <w:r>
        <w:rPr>
          <w:rFonts w:cs="Arial"/>
          <w:color w:val="0B0C0C"/>
        </w:rPr>
        <w:t>MFA limit.</w:t>
      </w:r>
    </w:p>
    <w:p w14:paraId="70C6227D" w14:textId="7C260CD8" w:rsidR="0037060D" w:rsidRDefault="0037060D" w:rsidP="00C26D6F">
      <w:pPr>
        <w:jc w:val="both"/>
        <w:rPr>
          <w:rFonts w:cs="Arial"/>
          <w:b/>
          <w:color w:val="000000"/>
        </w:rPr>
      </w:pPr>
    </w:p>
    <w:p w14:paraId="5AC7A8FD" w14:textId="356413E6" w:rsidR="0037060D" w:rsidRDefault="0037060D" w:rsidP="00C26D6F">
      <w:pPr>
        <w:jc w:val="both"/>
        <w:rPr>
          <w:rFonts w:cs="Arial"/>
          <w:b/>
          <w:color w:val="000000"/>
        </w:rPr>
      </w:pPr>
    </w:p>
    <w:p w14:paraId="5B5C3B9D" w14:textId="2F7E5A27" w:rsidR="002A39E6" w:rsidRDefault="002A39E6" w:rsidP="00C26D6F">
      <w:pPr>
        <w:jc w:val="both"/>
        <w:rPr>
          <w:rFonts w:cs="Arial"/>
          <w:b/>
          <w:color w:val="000000"/>
        </w:rPr>
      </w:pPr>
    </w:p>
    <w:p w14:paraId="1D555121" w14:textId="6D1612FC" w:rsidR="00FC1E47" w:rsidRDefault="00FC1E47" w:rsidP="00C26D6F">
      <w:pPr>
        <w:jc w:val="both"/>
        <w:rPr>
          <w:rFonts w:cs="Arial"/>
          <w:b/>
          <w:color w:val="000000"/>
        </w:rPr>
      </w:pPr>
    </w:p>
    <w:p w14:paraId="02E35000" w14:textId="6580CC9D" w:rsidR="00FC1E47" w:rsidRDefault="00FC1E47" w:rsidP="00C26D6F">
      <w:pPr>
        <w:jc w:val="both"/>
        <w:rPr>
          <w:rFonts w:cs="Arial"/>
          <w:b/>
          <w:color w:val="000000"/>
        </w:rPr>
      </w:pPr>
    </w:p>
    <w:p w14:paraId="1936A138" w14:textId="5FD3A753" w:rsidR="00FC1E47" w:rsidRDefault="00FC1E47" w:rsidP="00C26D6F">
      <w:pPr>
        <w:jc w:val="both"/>
        <w:rPr>
          <w:rFonts w:cs="Arial"/>
          <w:b/>
          <w:color w:val="000000"/>
        </w:rPr>
      </w:pPr>
    </w:p>
    <w:p w14:paraId="55C70E04" w14:textId="50719AC0" w:rsidR="00FC1E47" w:rsidRDefault="00FC1E47" w:rsidP="00C26D6F">
      <w:pPr>
        <w:jc w:val="both"/>
        <w:rPr>
          <w:rFonts w:cs="Arial"/>
          <w:b/>
          <w:color w:val="000000"/>
        </w:rPr>
      </w:pPr>
    </w:p>
    <w:p w14:paraId="314A95C9" w14:textId="1561184A" w:rsidR="00FC1E47" w:rsidRDefault="00FC1E47" w:rsidP="00C26D6F">
      <w:pPr>
        <w:jc w:val="both"/>
        <w:rPr>
          <w:rFonts w:cs="Arial"/>
          <w:b/>
          <w:color w:val="000000"/>
        </w:rPr>
      </w:pPr>
    </w:p>
    <w:p w14:paraId="48ED814F" w14:textId="5A8696E7" w:rsidR="00FC1E47" w:rsidRDefault="00FC1E47" w:rsidP="00C26D6F">
      <w:pPr>
        <w:jc w:val="both"/>
        <w:rPr>
          <w:rFonts w:cs="Arial"/>
          <w:b/>
          <w:color w:val="000000"/>
        </w:rPr>
      </w:pPr>
    </w:p>
    <w:p w14:paraId="785808A3" w14:textId="6450448E" w:rsidR="00FC1E47" w:rsidRDefault="00FC1E47" w:rsidP="00C26D6F">
      <w:pPr>
        <w:jc w:val="both"/>
        <w:rPr>
          <w:rFonts w:cs="Arial"/>
          <w:b/>
          <w:color w:val="000000"/>
        </w:rPr>
      </w:pPr>
    </w:p>
    <w:p w14:paraId="7662F8CA" w14:textId="4DEF4B3A" w:rsidR="00FC1E47" w:rsidRDefault="00FC1E47" w:rsidP="00C26D6F">
      <w:pPr>
        <w:jc w:val="both"/>
        <w:rPr>
          <w:rFonts w:cs="Arial"/>
          <w:b/>
          <w:color w:val="000000"/>
        </w:rPr>
      </w:pPr>
    </w:p>
    <w:p w14:paraId="7025D4FF" w14:textId="76692E2C" w:rsidR="00FC1E47" w:rsidRDefault="00FC1E47" w:rsidP="00C26D6F">
      <w:pPr>
        <w:jc w:val="both"/>
        <w:rPr>
          <w:rFonts w:cs="Arial"/>
          <w:b/>
          <w:color w:val="000000"/>
        </w:rPr>
      </w:pPr>
    </w:p>
    <w:p w14:paraId="3C1D51C9" w14:textId="4BD752FA" w:rsidR="00FC1E47" w:rsidRDefault="00FC1E47" w:rsidP="00C26D6F">
      <w:pPr>
        <w:jc w:val="both"/>
        <w:rPr>
          <w:rFonts w:cs="Arial"/>
          <w:b/>
          <w:color w:val="000000"/>
        </w:rPr>
      </w:pPr>
    </w:p>
    <w:p w14:paraId="1E971B30" w14:textId="25FAB62A" w:rsidR="00FC1E47" w:rsidRDefault="00FC1E47" w:rsidP="00C26D6F">
      <w:pPr>
        <w:jc w:val="both"/>
        <w:rPr>
          <w:rFonts w:cs="Arial"/>
          <w:b/>
          <w:color w:val="000000"/>
        </w:rPr>
      </w:pPr>
    </w:p>
    <w:p w14:paraId="1E2B25CD" w14:textId="7855FA51" w:rsidR="00FC1E47" w:rsidRDefault="00FC1E47" w:rsidP="00C26D6F">
      <w:pPr>
        <w:jc w:val="both"/>
        <w:rPr>
          <w:rFonts w:cs="Arial"/>
          <w:b/>
          <w:color w:val="000000"/>
        </w:rPr>
      </w:pPr>
    </w:p>
    <w:p w14:paraId="1570F542" w14:textId="297D93F5" w:rsidR="00FC1E47" w:rsidRDefault="00FC1E47" w:rsidP="00C26D6F">
      <w:pPr>
        <w:jc w:val="both"/>
        <w:rPr>
          <w:rFonts w:cs="Arial"/>
          <w:b/>
          <w:color w:val="000000"/>
        </w:rPr>
      </w:pPr>
    </w:p>
    <w:p w14:paraId="51A1F392" w14:textId="4D0A1283" w:rsidR="00FC1E47" w:rsidRDefault="00FC1E47" w:rsidP="00C26D6F">
      <w:pPr>
        <w:jc w:val="both"/>
        <w:rPr>
          <w:rFonts w:cs="Arial"/>
          <w:b/>
          <w:color w:val="000000"/>
        </w:rPr>
      </w:pPr>
    </w:p>
    <w:p w14:paraId="167509B4" w14:textId="2301F743" w:rsidR="00FC1E47" w:rsidRDefault="00FC1E47" w:rsidP="00C26D6F">
      <w:pPr>
        <w:jc w:val="both"/>
        <w:rPr>
          <w:rFonts w:cs="Arial"/>
          <w:b/>
          <w:color w:val="000000"/>
        </w:rPr>
      </w:pPr>
    </w:p>
    <w:p w14:paraId="1D779A03" w14:textId="105C224F" w:rsidR="00FC1E47" w:rsidRDefault="00FC1E47" w:rsidP="00C26D6F">
      <w:pPr>
        <w:jc w:val="both"/>
        <w:rPr>
          <w:rFonts w:cs="Arial"/>
          <w:b/>
          <w:color w:val="000000"/>
        </w:rPr>
      </w:pPr>
    </w:p>
    <w:p w14:paraId="399CF389" w14:textId="5537A982" w:rsidR="00FC1E47" w:rsidRDefault="00FC1E47" w:rsidP="00C26D6F">
      <w:pPr>
        <w:jc w:val="both"/>
        <w:rPr>
          <w:rFonts w:cs="Arial"/>
          <w:b/>
          <w:color w:val="000000"/>
        </w:rPr>
      </w:pPr>
    </w:p>
    <w:p w14:paraId="536EB8CA" w14:textId="59B4120B" w:rsidR="00FC1E47" w:rsidRDefault="00FC1E47" w:rsidP="00C26D6F">
      <w:pPr>
        <w:jc w:val="both"/>
        <w:rPr>
          <w:rFonts w:cs="Arial"/>
          <w:b/>
          <w:color w:val="000000"/>
        </w:rPr>
      </w:pPr>
    </w:p>
    <w:p w14:paraId="6C252914" w14:textId="68A5D27C" w:rsidR="00FC1E47" w:rsidRDefault="00FC1E47" w:rsidP="00C26D6F">
      <w:pPr>
        <w:jc w:val="both"/>
        <w:rPr>
          <w:rFonts w:cs="Arial"/>
          <w:b/>
          <w:color w:val="000000"/>
        </w:rPr>
      </w:pPr>
    </w:p>
    <w:p w14:paraId="3C88C061" w14:textId="65492134" w:rsidR="00FC1E47" w:rsidRDefault="00FC1E47" w:rsidP="00C26D6F">
      <w:pPr>
        <w:jc w:val="both"/>
        <w:rPr>
          <w:rFonts w:cs="Arial"/>
          <w:b/>
          <w:color w:val="000000"/>
        </w:rPr>
      </w:pPr>
    </w:p>
    <w:p w14:paraId="418BAB2C" w14:textId="26328450" w:rsidR="00FC1E47" w:rsidRDefault="00FC1E47" w:rsidP="00C26D6F">
      <w:pPr>
        <w:jc w:val="both"/>
        <w:rPr>
          <w:rFonts w:cs="Arial"/>
          <w:b/>
          <w:color w:val="000000"/>
        </w:rPr>
      </w:pPr>
    </w:p>
    <w:p w14:paraId="7B0AB5EB" w14:textId="64F1F5CD" w:rsidR="00FC1E47" w:rsidRDefault="00FC1E47" w:rsidP="00C26D6F">
      <w:pPr>
        <w:jc w:val="both"/>
        <w:rPr>
          <w:rFonts w:cs="Arial"/>
          <w:b/>
          <w:color w:val="000000"/>
        </w:rPr>
      </w:pPr>
    </w:p>
    <w:p w14:paraId="316F9603" w14:textId="20DAB115" w:rsidR="00FC1E47" w:rsidRDefault="00FC1E47" w:rsidP="00C26D6F">
      <w:pPr>
        <w:jc w:val="both"/>
        <w:rPr>
          <w:rFonts w:cs="Arial"/>
          <w:b/>
          <w:color w:val="000000"/>
        </w:rPr>
      </w:pPr>
    </w:p>
    <w:p w14:paraId="00C82AC1" w14:textId="1A1CE377" w:rsidR="00FC1E47" w:rsidRDefault="00FC1E47" w:rsidP="00C26D6F">
      <w:pPr>
        <w:jc w:val="both"/>
        <w:rPr>
          <w:rFonts w:cs="Arial"/>
          <w:b/>
          <w:color w:val="000000"/>
        </w:rPr>
      </w:pPr>
    </w:p>
    <w:p w14:paraId="614F0C4B" w14:textId="30978A34" w:rsidR="00FC1E47" w:rsidRDefault="00FC1E47" w:rsidP="00C26D6F">
      <w:pPr>
        <w:jc w:val="both"/>
        <w:rPr>
          <w:rFonts w:cs="Arial"/>
          <w:b/>
          <w:color w:val="000000"/>
        </w:rPr>
      </w:pPr>
    </w:p>
    <w:p w14:paraId="409DACBB" w14:textId="7BF8527A" w:rsidR="00FC1E47" w:rsidRDefault="00FC1E47" w:rsidP="00C26D6F">
      <w:pPr>
        <w:jc w:val="both"/>
        <w:rPr>
          <w:rFonts w:cs="Arial"/>
          <w:b/>
          <w:color w:val="000000"/>
        </w:rPr>
      </w:pPr>
    </w:p>
    <w:p w14:paraId="00811CA4" w14:textId="74347F0A" w:rsidR="00FC1E47" w:rsidRDefault="00FC1E47" w:rsidP="00C26D6F">
      <w:pPr>
        <w:jc w:val="both"/>
        <w:rPr>
          <w:rFonts w:cs="Arial"/>
          <w:b/>
          <w:color w:val="000000"/>
        </w:rPr>
      </w:pPr>
    </w:p>
    <w:p w14:paraId="1CFA9D12" w14:textId="77777777" w:rsidR="00FC1E47" w:rsidRDefault="00FC1E47" w:rsidP="00C26D6F">
      <w:pPr>
        <w:jc w:val="both"/>
        <w:rPr>
          <w:rFonts w:cs="Arial"/>
          <w:b/>
          <w:color w:val="000000"/>
        </w:rPr>
      </w:pPr>
    </w:p>
    <w:p w14:paraId="390E2E79" w14:textId="7019B64A" w:rsidR="002A39E6" w:rsidRDefault="002A39E6" w:rsidP="00C26D6F">
      <w:pPr>
        <w:jc w:val="both"/>
        <w:rPr>
          <w:rFonts w:cs="Arial"/>
          <w:b/>
          <w:color w:val="000000"/>
        </w:rPr>
      </w:pPr>
    </w:p>
    <w:p w14:paraId="25732906" w14:textId="4DF993A3" w:rsidR="002A39E6" w:rsidRDefault="002A39E6" w:rsidP="00C26D6F">
      <w:pPr>
        <w:jc w:val="both"/>
        <w:rPr>
          <w:rFonts w:cs="Arial"/>
          <w:b/>
          <w:color w:val="000000"/>
        </w:rPr>
      </w:pPr>
    </w:p>
    <w:p w14:paraId="7AA1A07D" w14:textId="77777777" w:rsidR="002A39E6" w:rsidRDefault="002A39E6" w:rsidP="00C26D6F">
      <w:pPr>
        <w:jc w:val="both"/>
        <w:rPr>
          <w:rFonts w:cs="Arial"/>
          <w:b/>
          <w:color w:val="000000"/>
        </w:rPr>
      </w:pPr>
    </w:p>
    <w:p w14:paraId="0AE45B99" w14:textId="759ABAFF" w:rsidR="0037060D" w:rsidRDefault="0037060D" w:rsidP="00C26D6F">
      <w:pPr>
        <w:jc w:val="both"/>
        <w:rPr>
          <w:rFonts w:cs="Arial"/>
          <w:b/>
          <w:color w:val="000000"/>
        </w:rPr>
      </w:pPr>
    </w:p>
    <w:p w14:paraId="4C04AE3D" w14:textId="6A9D3FB0" w:rsidR="0037060D" w:rsidRDefault="0037060D" w:rsidP="00C26D6F">
      <w:pPr>
        <w:jc w:val="both"/>
        <w:rPr>
          <w:rFonts w:cs="Arial"/>
          <w:b/>
          <w:color w:val="000000"/>
        </w:rPr>
      </w:pPr>
    </w:p>
    <w:p w14:paraId="64642E6E" w14:textId="7F621678" w:rsidR="0037060D" w:rsidRDefault="0037060D" w:rsidP="0037060D">
      <w:pPr>
        <w:jc w:val="both"/>
        <w:rPr>
          <w:rFonts w:cs="Arial"/>
          <w:b/>
          <w:color w:val="000000"/>
        </w:rPr>
      </w:pPr>
      <w:r>
        <w:rPr>
          <w:rFonts w:cs="Arial"/>
          <w:b/>
          <w:color w:val="000000"/>
        </w:rPr>
        <w:t>Annex A - £110,000 Cash Cap/Minimal Financial Assistance or Small Amount of Financial Assistance Subsidy</w:t>
      </w:r>
    </w:p>
    <w:p w14:paraId="4EA71601" w14:textId="28C527F1" w:rsidR="0037060D" w:rsidRDefault="0037060D" w:rsidP="0037060D">
      <w:pPr>
        <w:jc w:val="both"/>
      </w:pPr>
      <w:r>
        <w:t xml:space="preserve">In </w:t>
      </w:r>
      <w:r w:rsidR="003F3DA9">
        <w:t xml:space="preserve">accordance </w:t>
      </w:r>
      <w:r>
        <w:t xml:space="preserve">with the conditions prescribed by the government, a </w:t>
      </w:r>
      <w:r w:rsidR="003F3DA9">
        <w:t>Business R</w:t>
      </w:r>
      <w:r>
        <w:t>atepayer may only claim up to £110,000 of support under the 202</w:t>
      </w:r>
      <w:r w:rsidR="00D23DFB">
        <w:t>4</w:t>
      </w:r>
      <w:r>
        <w:t>/2</w:t>
      </w:r>
      <w:r w:rsidR="00D23DFB">
        <w:t>5</w:t>
      </w:r>
      <w:r>
        <w:t xml:space="preserve"> </w:t>
      </w:r>
      <w:r w:rsidR="00681B90">
        <w:t xml:space="preserve">Supporting Small Business </w:t>
      </w:r>
      <w:proofErr w:type="gramStart"/>
      <w:r w:rsidR="00681B90">
        <w:t xml:space="preserve">Relief </w:t>
      </w:r>
      <w:r>
        <w:t xml:space="preserve"> Scheme</w:t>
      </w:r>
      <w:proofErr w:type="gramEnd"/>
      <w:r>
        <w:t xml:space="preserve"> </w:t>
      </w:r>
      <w:r w:rsidR="003964E1">
        <w:t xml:space="preserve">(SSBR) </w:t>
      </w:r>
      <w:r>
        <w:t>for all of their eligible hereditaments. The cash cap applies at a Group company level (</w:t>
      </w:r>
      <w:r w:rsidR="00681B90">
        <w:t>i.e.,</w:t>
      </w:r>
      <w:r>
        <w:t xml:space="preserve"> holding companies and subsidiaries cannot claim up to the cash cap for each company) </w:t>
      </w:r>
      <w:r w:rsidR="00681B90">
        <w:t>and</w:t>
      </w:r>
      <w:r>
        <w:t xml:space="preserve"> to organisations which, although not a company, have an interest in a company such that they would, if they were a company, result in </w:t>
      </w:r>
      <w:r w:rsidR="003964E1">
        <w:t xml:space="preserve">their </w:t>
      </w:r>
      <w:r>
        <w:t xml:space="preserve">being the holding company. </w:t>
      </w:r>
    </w:p>
    <w:p w14:paraId="7B03F283" w14:textId="77777777" w:rsidR="0037060D" w:rsidRDefault="0037060D" w:rsidP="0037060D">
      <w:pPr>
        <w:jc w:val="both"/>
      </w:pPr>
    </w:p>
    <w:p w14:paraId="617B76BC" w14:textId="01BA6B3B" w:rsidR="0037060D" w:rsidRDefault="0037060D" w:rsidP="0037060D">
      <w:pPr>
        <w:jc w:val="both"/>
      </w:pPr>
      <w:r>
        <w:t xml:space="preserve">Furthermore, the </w:t>
      </w:r>
      <w:r w:rsidR="00681B90">
        <w:t>S</w:t>
      </w:r>
      <w:r w:rsidR="003964E1">
        <w:t xml:space="preserve">SBR </w:t>
      </w:r>
      <w:r>
        <w:t xml:space="preserve">is subject to the Minimal Financial Assistance limits under the Subsidy Control Act.  This means no recipient can receive over £315,000 over a 3-year period (consisting of the current financial year and the 2 previous financial years). </w:t>
      </w:r>
    </w:p>
    <w:p w14:paraId="588700E8" w14:textId="77777777" w:rsidR="0037060D" w:rsidRDefault="0037060D" w:rsidP="0037060D">
      <w:pPr>
        <w:jc w:val="both"/>
      </w:pPr>
    </w:p>
    <w:p w14:paraId="4E3AB2BA" w14:textId="1C4056B8" w:rsidR="0037060D" w:rsidRDefault="0037060D" w:rsidP="0037060D">
      <w:pPr>
        <w:jc w:val="both"/>
      </w:pPr>
      <w:r>
        <w:t xml:space="preserve">Covid business grants received from local government and any other subsidy claimed under the Minimal Financial Assistance or Small Amounts of Financial Assistance limit over the </w:t>
      </w:r>
      <w:r w:rsidR="00681B90">
        <w:t>3-year</w:t>
      </w:r>
      <w:r>
        <w:t xml:space="preserve"> period should be counted. </w:t>
      </w:r>
    </w:p>
    <w:p w14:paraId="3CE7595F" w14:textId="77777777" w:rsidR="0037060D" w:rsidRDefault="0037060D" w:rsidP="0037060D">
      <w:pPr>
        <w:jc w:val="both"/>
      </w:pPr>
    </w:p>
    <w:p w14:paraId="125C5626" w14:textId="47AF9140" w:rsidR="0037060D" w:rsidRPr="0003679A" w:rsidRDefault="0037060D" w:rsidP="0037060D">
      <w:pPr>
        <w:rPr>
          <w:rFonts w:cs="Arial"/>
        </w:rPr>
      </w:pPr>
      <w:r>
        <w:t xml:space="preserve">Therefore, to claim the </w:t>
      </w:r>
      <w:r w:rsidR="00681B90">
        <w:t>S</w:t>
      </w:r>
      <w:r w:rsidR="003964E1">
        <w:t xml:space="preserve">SBR, </w:t>
      </w:r>
      <w:r>
        <w:t>the ratepayer must not have exceeded either the £110,000 cash cap for 202</w:t>
      </w:r>
      <w:r w:rsidR="00D23DFB">
        <w:t>4</w:t>
      </w:r>
      <w:r>
        <w:t>/2</w:t>
      </w:r>
      <w:r w:rsidR="00D23DFB">
        <w:t>5</w:t>
      </w:r>
      <w:r>
        <w:t xml:space="preserve"> or the Minimal Financial Assistance limit of £315,000 over 3 years (including 202</w:t>
      </w:r>
      <w:r w:rsidR="00D23DFB">
        <w:t>4</w:t>
      </w:r>
      <w:r>
        <w:t>/2</w:t>
      </w:r>
      <w:r w:rsidR="00D23DFB">
        <w:t>5</w:t>
      </w:r>
      <w:r>
        <w:t xml:space="preserve">)). </w:t>
      </w:r>
      <w:r w:rsidRPr="0003679A">
        <w:rPr>
          <w:rFonts w:cs="Arial"/>
          <w:color w:val="0B0C0C"/>
          <w:lang w:val="en"/>
        </w:rPr>
        <w:t xml:space="preserve">Further details of the cash cap and subsidy control can be found at: </w:t>
      </w:r>
      <w:hyperlink r:id="rId16" w:history="1">
        <w:r w:rsidRPr="0003679A">
          <w:rPr>
            <w:rFonts w:cs="Arial"/>
            <w:color w:val="1D70B8"/>
            <w:u w:val="single"/>
            <w:lang w:val="en"/>
          </w:rPr>
          <w:t>https://www.gov.uk/government/publications/business-rates-relief-202324-retail-hospitality-and-leisure-scheme-local-authority-guidance</w:t>
        </w:r>
      </w:hyperlink>
    </w:p>
    <w:p w14:paraId="7B61B1F7" w14:textId="77777777" w:rsidR="0037060D" w:rsidRDefault="0037060D" w:rsidP="0037060D">
      <w:pPr>
        <w:jc w:val="both"/>
      </w:pPr>
    </w:p>
    <w:p w14:paraId="6DF5397A" w14:textId="77777777" w:rsidR="0037060D" w:rsidRDefault="0037060D" w:rsidP="0037060D">
      <w:pPr>
        <w:jc w:val="both"/>
        <w:rPr>
          <w:rFonts w:cs="Arial"/>
          <w:b/>
          <w:color w:val="000000"/>
        </w:rPr>
      </w:pPr>
      <w:r>
        <w:t xml:space="preserve">The government and London Borough of Harrow will not tolerate any business falsifying their records or providing false evidence to gain this discount, including claiming support above the cash cap or the exemption threshold. A ratepayer who falsely applies for any relief, or provides false information or makes false representation </w:t>
      </w:r>
      <w:proofErr w:type="gramStart"/>
      <w:r>
        <w:t>in order to</w:t>
      </w:r>
      <w:proofErr w:type="gramEnd"/>
      <w:r>
        <w:t xml:space="preserve"> gain relief may be prosecuted for fraud under the Fraud Act 2006</w:t>
      </w:r>
    </w:p>
    <w:p w14:paraId="73AAFB1F" w14:textId="77777777" w:rsidR="0037060D" w:rsidRDefault="0037060D" w:rsidP="0037060D">
      <w:pPr>
        <w:ind w:firstLine="720"/>
        <w:jc w:val="both"/>
        <w:rPr>
          <w:rFonts w:cs="Arial"/>
          <w:b/>
          <w:color w:val="000000"/>
        </w:rPr>
      </w:pPr>
    </w:p>
    <w:p w14:paraId="0170D392" w14:textId="77777777" w:rsidR="0037060D" w:rsidRDefault="0037060D" w:rsidP="0037060D">
      <w:pPr>
        <w:ind w:firstLine="720"/>
        <w:jc w:val="both"/>
        <w:rPr>
          <w:rFonts w:cs="Arial"/>
          <w:b/>
          <w:color w:val="000000"/>
        </w:rPr>
      </w:pPr>
    </w:p>
    <w:p w14:paraId="7DE4CA4F" w14:textId="77777777" w:rsidR="00780AE0" w:rsidRDefault="00780AE0" w:rsidP="00C26D6F">
      <w:pPr>
        <w:jc w:val="both"/>
        <w:rPr>
          <w:rFonts w:cs="Arial"/>
          <w:b/>
          <w:color w:val="000000"/>
        </w:rPr>
      </w:pPr>
    </w:p>
    <w:p w14:paraId="186DA24F" w14:textId="77777777" w:rsidR="00780AE0" w:rsidRDefault="00780AE0" w:rsidP="00C26D6F">
      <w:pPr>
        <w:jc w:val="both"/>
        <w:rPr>
          <w:rFonts w:cs="Arial"/>
          <w:b/>
          <w:color w:val="000000"/>
        </w:rPr>
      </w:pPr>
    </w:p>
    <w:p w14:paraId="1A09F646" w14:textId="77777777" w:rsidR="0082597C" w:rsidRDefault="0082597C" w:rsidP="003964E1">
      <w:pPr>
        <w:ind w:firstLine="720"/>
        <w:jc w:val="both"/>
        <w:rPr>
          <w:rFonts w:cs="Arial"/>
          <w:b/>
          <w:color w:val="000000"/>
        </w:rPr>
      </w:pPr>
    </w:p>
    <w:sectPr w:rsidR="0082597C" w:rsidSect="00A91F20">
      <w:head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4578" w14:textId="77777777" w:rsidR="00CC0B3A" w:rsidRDefault="00CC0B3A" w:rsidP="00CC0B3A">
      <w:r>
        <w:separator/>
      </w:r>
    </w:p>
  </w:endnote>
  <w:endnote w:type="continuationSeparator" w:id="0">
    <w:p w14:paraId="558E38B0" w14:textId="77777777" w:rsidR="00CC0B3A" w:rsidRDefault="00CC0B3A" w:rsidP="00CC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127C" w14:textId="77777777" w:rsidR="00CC0B3A" w:rsidRDefault="00CC0B3A" w:rsidP="00CC0B3A">
      <w:r>
        <w:separator/>
      </w:r>
    </w:p>
  </w:footnote>
  <w:footnote w:type="continuationSeparator" w:id="0">
    <w:p w14:paraId="14C3538D" w14:textId="77777777" w:rsidR="00CC0B3A" w:rsidRDefault="00CC0B3A" w:rsidP="00CC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A270" w14:textId="12CCB4DD" w:rsidR="00CC0B3A" w:rsidRDefault="00CC0B3A">
    <w:pPr>
      <w:pStyle w:val="Header"/>
    </w:pPr>
    <w: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D64"/>
    <w:multiLevelType w:val="hybridMultilevel"/>
    <w:tmpl w:val="E4E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7176B"/>
    <w:multiLevelType w:val="hybridMultilevel"/>
    <w:tmpl w:val="2C4E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D148E"/>
    <w:multiLevelType w:val="hybridMultilevel"/>
    <w:tmpl w:val="3EEC63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45491"/>
    <w:multiLevelType w:val="hybridMultilevel"/>
    <w:tmpl w:val="A8D2F83A"/>
    <w:lvl w:ilvl="0" w:tplc="D04A1D72">
      <w:numFmt w:val="bullet"/>
      <w:lvlText w:val="-"/>
      <w:lvlJc w:val="left"/>
      <w:pPr>
        <w:ind w:left="927" w:hanging="360"/>
      </w:pPr>
      <w:rPr>
        <w:rFonts w:ascii="ArialMT" w:eastAsia="Calibri" w:hAnsi="ArialMT" w:cs="ArialM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7DF349A"/>
    <w:multiLevelType w:val="hybridMultilevel"/>
    <w:tmpl w:val="B0986A3E"/>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ACA2954"/>
    <w:multiLevelType w:val="hybridMultilevel"/>
    <w:tmpl w:val="12AA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51C19"/>
    <w:multiLevelType w:val="hybridMultilevel"/>
    <w:tmpl w:val="BA32AB58"/>
    <w:lvl w:ilvl="0" w:tplc="AF84F064">
      <w:start w:val="3"/>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402538F"/>
    <w:multiLevelType w:val="hybridMultilevel"/>
    <w:tmpl w:val="DFD448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064C3"/>
    <w:multiLevelType w:val="hybridMultilevel"/>
    <w:tmpl w:val="CE66D1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1280C"/>
    <w:multiLevelType w:val="hybridMultilevel"/>
    <w:tmpl w:val="3CB41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E5357"/>
    <w:multiLevelType w:val="hybridMultilevel"/>
    <w:tmpl w:val="0046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A5E25"/>
    <w:multiLevelType w:val="hybridMultilevel"/>
    <w:tmpl w:val="6170761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6974FC"/>
    <w:multiLevelType w:val="hybridMultilevel"/>
    <w:tmpl w:val="0728D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001D6"/>
    <w:multiLevelType w:val="hybridMultilevel"/>
    <w:tmpl w:val="2B8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D061E"/>
    <w:multiLevelType w:val="hybridMultilevel"/>
    <w:tmpl w:val="9C22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E1D42"/>
    <w:multiLevelType w:val="hybridMultilevel"/>
    <w:tmpl w:val="EA64BFFC"/>
    <w:lvl w:ilvl="0" w:tplc="35E861F2">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287706"/>
    <w:multiLevelType w:val="hybridMultilevel"/>
    <w:tmpl w:val="227A28AE"/>
    <w:lvl w:ilvl="0" w:tplc="F49CB136">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B36444"/>
    <w:multiLevelType w:val="hybridMultilevel"/>
    <w:tmpl w:val="5AFCDDFA"/>
    <w:lvl w:ilvl="0" w:tplc="E69CA158">
      <w:start w:val="1"/>
      <w:numFmt w:val="lowerLetter"/>
      <w:lvlText w:val="%1)"/>
      <w:lvlJc w:val="left"/>
      <w:pPr>
        <w:ind w:left="1080" w:hanging="360"/>
      </w:pPr>
      <w:rPr>
        <w:rFonts w:hint="default"/>
      </w:r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0055A8"/>
    <w:multiLevelType w:val="hybridMultilevel"/>
    <w:tmpl w:val="903E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2A0480"/>
    <w:multiLevelType w:val="hybridMultilevel"/>
    <w:tmpl w:val="B0986A3E"/>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8A1404D"/>
    <w:multiLevelType w:val="hybridMultilevel"/>
    <w:tmpl w:val="25163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54FB7"/>
    <w:multiLevelType w:val="hybridMultilevel"/>
    <w:tmpl w:val="7F9043FA"/>
    <w:lvl w:ilvl="0" w:tplc="0409000F">
      <w:start w:val="1"/>
      <w:numFmt w:val="decimal"/>
      <w:lvlText w:val="%1."/>
      <w:lvlJc w:val="left"/>
      <w:pPr>
        <w:tabs>
          <w:tab w:val="num" w:pos="1800"/>
        </w:tabs>
        <w:ind w:left="1800" w:hanging="360"/>
      </w:pPr>
      <w:rPr>
        <w:rFonts w:cs="Times New Roman"/>
      </w:rPr>
    </w:lvl>
    <w:lvl w:ilvl="1" w:tplc="E3B63D3C">
      <w:start w:val="2"/>
      <w:numFmt w:val="decimal"/>
      <w:lvlText w:val="15.%2"/>
      <w:lvlJc w:val="left"/>
      <w:pPr>
        <w:tabs>
          <w:tab w:val="num" w:pos="2897"/>
        </w:tabs>
        <w:ind w:left="2897" w:hanging="737"/>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3BF013ED"/>
    <w:multiLevelType w:val="hybridMultilevel"/>
    <w:tmpl w:val="1A2A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C3A7C"/>
    <w:multiLevelType w:val="hybridMultilevel"/>
    <w:tmpl w:val="E698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90E81"/>
    <w:multiLevelType w:val="hybridMultilevel"/>
    <w:tmpl w:val="05CA945C"/>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3572F85"/>
    <w:multiLevelType w:val="hybridMultilevel"/>
    <w:tmpl w:val="13A272AA"/>
    <w:lvl w:ilvl="0" w:tplc="8640A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CA3E59"/>
    <w:multiLevelType w:val="hybridMultilevel"/>
    <w:tmpl w:val="0EFAECFE"/>
    <w:lvl w:ilvl="0" w:tplc="C1B4AB10">
      <w:start w:val="1"/>
      <w:numFmt w:val="bullet"/>
      <w:lvlText w:val="-"/>
      <w:lvlJc w:val="left"/>
      <w:pPr>
        <w:ind w:left="720" w:hanging="360"/>
      </w:pPr>
      <w:rPr>
        <w:rFonts w:ascii="ArialMT" w:eastAsia="Calibr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632C6"/>
    <w:multiLevelType w:val="hybridMultilevel"/>
    <w:tmpl w:val="ABB82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DB497A"/>
    <w:multiLevelType w:val="hybridMultilevel"/>
    <w:tmpl w:val="3562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527A5"/>
    <w:multiLevelType w:val="hybridMultilevel"/>
    <w:tmpl w:val="D0AE35A2"/>
    <w:lvl w:ilvl="0" w:tplc="A2A62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707A3E"/>
    <w:multiLevelType w:val="hybridMultilevel"/>
    <w:tmpl w:val="CC34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333DB"/>
    <w:multiLevelType w:val="hybridMultilevel"/>
    <w:tmpl w:val="1E5E73D6"/>
    <w:lvl w:ilvl="0" w:tplc="61CC22C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D154132"/>
    <w:multiLevelType w:val="hybridMultilevel"/>
    <w:tmpl w:val="AE80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63AE0"/>
    <w:multiLevelType w:val="hybridMultilevel"/>
    <w:tmpl w:val="AA1EE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D5587"/>
    <w:multiLevelType w:val="hybridMultilevel"/>
    <w:tmpl w:val="039EFF38"/>
    <w:lvl w:ilvl="0" w:tplc="618489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C91298"/>
    <w:multiLevelType w:val="hybridMultilevel"/>
    <w:tmpl w:val="CE40F2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953E00"/>
    <w:multiLevelType w:val="hybridMultilevel"/>
    <w:tmpl w:val="EF3EA52C"/>
    <w:lvl w:ilvl="0" w:tplc="EB2CB130">
      <w:start w:val="1"/>
      <w:numFmt w:val="bullet"/>
      <w:lvlText w:val="-"/>
      <w:lvlJc w:val="left"/>
      <w:pPr>
        <w:ind w:left="1069" w:hanging="360"/>
      </w:pPr>
      <w:rPr>
        <w:rFonts w:ascii="ArialMT" w:eastAsia="Calibri" w:hAnsi="ArialMT" w:cs="ArialM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0431254"/>
    <w:multiLevelType w:val="hybridMultilevel"/>
    <w:tmpl w:val="8856A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7D3958"/>
    <w:multiLevelType w:val="hybridMultilevel"/>
    <w:tmpl w:val="62748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C8025B"/>
    <w:multiLevelType w:val="hybridMultilevel"/>
    <w:tmpl w:val="067296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B6C346A"/>
    <w:multiLevelType w:val="hybridMultilevel"/>
    <w:tmpl w:val="F35CC0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1A2217"/>
    <w:multiLevelType w:val="hybridMultilevel"/>
    <w:tmpl w:val="4042B7B8"/>
    <w:lvl w:ilvl="0" w:tplc="E36C22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DA90190"/>
    <w:multiLevelType w:val="hybridMultilevel"/>
    <w:tmpl w:val="D5581512"/>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DD47ABB"/>
    <w:multiLevelType w:val="hybridMultilevel"/>
    <w:tmpl w:val="7E92287E"/>
    <w:lvl w:ilvl="0" w:tplc="39C81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F2C10CB"/>
    <w:multiLevelType w:val="hybridMultilevel"/>
    <w:tmpl w:val="C9928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8259921">
    <w:abstractNumId w:val="37"/>
  </w:num>
  <w:num w:numId="2" w16cid:durableId="1908110270">
    <w:abstractNumId w:val="18"/>
  </w:num>
  <w:num w:numId="3" w16cid:durableId="980236093">
    <w:abstractNumId w:val="13"/>
  </w:num>
  <w:num w:numId="4" w16cid:durableId="950278390">
    <w:abstractNumId w:val="44"/>
  </w:num>
  <w:num w:numId="5" w16cid:durableId="1267422306">
    <w:abstractNumId w:val="21"/>
  </w:num>
  <w:num w:numId="6" w16cid:durableId="329523390">
    <w:abstractNumId w:val="12"/>
  </w:num>
  <w:num w:numId="7" w16cid:durableId="5442887">
    <w:abstractNumId w:val="4"/>
  </w:num>
  <w:num w:numId="8" w16cid:durableId="355469528">
    <w:abstractNumId w:val="42"/>
  </w:num>
  <w:num w:numId="9" w16cid:durableId="105465484">
    <w:abstractNumId w:val="9"/>
  </w:num>
  <w:num w:numId="10" w16cid:durableId="116418132">
    <w:abstractNumId w:val="7"/>
  </w:num>
  <w:num w:numId="11" w16cid:durableId="974943123">
    <w:abstractNumId w:val="24"/>
  </w:num>
  <w:num w:numId="12" w16cid:durableId="2020421541">
    <w:abstractNumId w:val="16"/>
  </w:num>
  <w:num w:numId="13" w16cid:durableId="950088610">
    <w:abstractNumId w:val="6"/>
  </w:num>
  <w:num w:numId="14" w16cid:durableId="674844562">
    <w:abstractNumId w:val="43"/>
  </w:num>
  <w:num w:numId="15" w16cid:durableId="1752001493">
    <w:abstractNumId w:val="35"/>
  </w:num>
  <w:num w:numId="16" w16cid:durableId="1107315608">
    <w:abstractNumId w:val="40"/>
  </w:num>
  <w:num w:numId="17" w16cid:durableId="840588448">
    <w:abstractNumId w:val="17"/>
  </w:num>
  <w:num w:numId="18" w16cid:durableId="1149594058">
    <w:abstractNumId w:val="15"/>
  </w:num>
  <w:num w:numId="19" w16cid:durableId="814680867">
    <w:abstractNumId w:val="5"/>
  </w:num>
  <w:num w:numId="20" w16cid:durableId="2132939870">
    <w:abstractNumId w:val="19"/>
  </w:num>
  <w:num w:numId="21" w16cid:durableId="1274898778">
    <w:abstractNumId w:val="34"/>
  </w:num>
  <w:num w:numId="22" w16cid:durableId="1809004852">
    <w:abstractNumId w:val="31"/>
  </w:num>
  <w:num w:numId="23" w16cid:durableId="369502512">
    <w:abstractNumId w:val="32"/>
  </w:num>
  <w:num w:numId="24" w16cid:durableId="781068787">
    <w:abstractNumId w:val="22"/>
  </w:num>
  <w:num w:numId="25" w16cid:durableId="1760636845">
    <w:abstractNumId w:val="14"/>
  </w:num>
  <w:num w:numId="26" w16cid:durableId="479270031">
    <w:abstractNumId w:val="23"/>
  </w:num>
  <w:num w:numId="27" w16cid:durableId="1852377457">
    <w:abstractNumId w:val="20"/>
  </w:num>
  <w:num w:numId="28" w16cid:durableId="1902476360">
    <w:abstractNumId w:val="30"/>
  </w:num>
  <w:num w:numId="29" w16cid:durableId="346098516">
    <w:abstractNumId w:val="10"/>
  </w:num>
  <w:num w:numId="30" w16cid:durableId="129591814">
    <w:abstractNumId w:val="0"/>
  </w:num>
  <w:num w:numId="31" w16cid:durableId="990862385">
    <w:abstractNumId w:val="38"/>
  </w:num>
  <w:num w:numId="32" w16cid:durableId="1131366088">
    <w:abstractNumId w:val="29"/>
  </w:num>
  <w:num w:numId="33" w16cid:durableId="294529847">
    <w:abstractNumId w:val="8"/>
  </w:num>
  <w:num w:numId="34" w16cid:durableId="1517420713">
    <w:abstractNumId w:val="1"/>
  </w:num>
  <w:num w:numId="35" w16cid:durableId="783958357">
    <w:abstractNumId w:val="39"/>
  </w:num>
  <w:num w:numId="36" w16cid:durableId="1760641597">
    <w:abstractNumId w:val="25"/>
  </w:num>
  <w:num w:numId="37" w16cid:durableId="1899631550">
    <w:abstractNumId w:val="41"/>
  </w:num>
  <w:num w:numId="38" w16cid:durableId="1722442921">
    <w:abstractNumId w:val="26"/>
  </w:num>
  <w:num w:numId="39" w16cid:durableId="1111247544">
    <w:abstractNumId w:val="36"/>
  </w:num>
  <w:num w:numId="40" w16cid:durableId="1803576897">
    <w:abstractNumId w:val="11"/>
  </w:num>
  <w:num w:numId="41" w16cid:durableId="510264341">
    <w:abstractNumId w:val="33"/>
  </w:num>
  <w:num w:numId="42" w16cid:durableId="1492022864">
    <w:abstractNumId w:val="3"/>
  </w:num>
  <w:num w:numId="43" w16cid:durableId="1552577552">
    <w:abstractNumId w:val="27"/>
  </w:num>
  <w:num w:numId="44" w16cid:durableId="195655488">
    <w:abstractNumId w:val="2"/>
  </w:num>
  <w:num w:numId="45" w16cid:durableId="9552118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EA"/>
    <w:rsid w:val="00003D86"/>
    <w:rsid w:val="00017E0E"/>
    <w:rsid w:val="00034748"/>
    <w:rsid w:val="000371A8"/>
    <w:rsid w:val="000407A0"/>
    <w:rsid w:val="00050B1B"/>
    <w:rsid w:val="00073CA1"/>
    <w:rsid w:val="000823E5"/>
    <w:rsid w:val="00085B86"/>
    <w:rsid w:val="000A0B92"/>
    <w:rsid w:val="000D60EE"/>
    <w:rsid w:val="000E4DE4"/>
    <w:rsid w:val="000F0CA0"/>
    <w:rsid w:val="00104A9A"/>
    <w:rsid w:val="0011658A"/>
    <w:rsid w:val="00130E7E"/>
    <w:rsid w:val="00131668"/>
    <w:rsid w:val="00145566"/>
    <w:rsid w:val="00174512"/>
    <w:rsid w:val="001A5362"/>
    <w:rsid w:val="001A7172"/>
    <w:rsid w:val="001B070D"/>
    <w:rsid w:val="001B6FED"/>
    <w:rsid w:val="001C2CBA"/>
    <w:rsid w:val="001E3067"/>
    <w:rsid w:val="001E4289"/>
    <w:rsid w:val="002021D3"/>
    <w:rsid w:val="00211911"/>
    <w:rsid w:val="002861D1"/>
    <w:rsid w:val="002A1D73"/>
    <w:rsid w:val="002A39E6"/>
    <w:rsid w:val="002A4CA0"/>
    <w:rsid w:val="002A518D"/>
    <w:rsid w:val="002B04D6"/>
    <w:rsid w:val="002B2A2B"/>
    <w:rsid w:val="002B2FE8"/>
    <w:rsid w:val="002C178D"/>
    <w:rsid w:val="002D437D"/>
    <w:rsid w:val="002D59FC"/>
    <w:rsid w:val="002D6BEC"/>
    <w:rsid w:val="002E68FC"/>
    <w:rsid w:val="003231E4"/>
    <w:rsid w:val="00346C67"/>
    <w:rsid w:val="0037060D"/>
    <w:rsid w:val="00377656"/>
    <w:rsid w:val="00390654"/>
    <w:rsid w:val="003964E1"/>
    <w:rsid w:val="003A63D6"/>
    <w:rsid w:val="003F3DA9"/>
    <w:rsid w:val="00433A56"/>
    <w:rsid w:val="004536DC"/>
    <w:rsid w:val="00462137"/>
    <w:rsid w:val="0046340F"/>
    <w:rsid w:val="00486F7F"/>
    <w:rsid w:val="00495546"/>
    <w:rsid w:val="004A7D76"/>
    <w:rsid w:val="004D146B"/>
    <w:rsid w:val="004F44EC"/>
    <w:rsid w:val="00504EC5"/>
    <w:rsid w:val="005079BF"/>
    <w:rsid w:val="00547F86"/>
    <w:rsid w:val="005821C2"/>
    <w:rsid w:val="00585CA3"/>
    <w:rsid w:val="00590483"/>
    <w:rsid w:val="00597A13"/>
    <w:rsid w:val="005C4CB1"/>
    <w:rsid w:val="005C53AE"/>
    <w:rsid w:val="005D49C2"/>
    <w:rsid w:val="005F67BE"/>
    <w:rsid w:val="005F6FEA"/>
    <w:rsid w:val="005F7099"/>
    <w:rsid w:val="006759EA"/>
    <w:rsid w:val="00681B90"/>
    <w:rsid w:val="006B02D6"/>
    <w:rsid w:val="006B14E9"/>
    <w:rsid w:val="006C079C"/>
    <w:rsid w:val="006C443E"/>
    <w:rsid w:val="006F2980"/>
    <w:rsid w:val="006F53CD"/>
    <w:rsid w:val="007029CB"/>
    <w:rsid w:val="00714ED8"/>
    <w:rsid w:val="00715949"/>
    <w:rsid w:val="0074413A"/>
    <w:rsid w:val="007522F4"/>
    <w:rsid w:val="00763812"/>
    <w:rsid w:val="007735E3"/>
    <w:rsid w:val="007777E3"/>
    <w:rsid w:val="00780AE0"/>
    <w:rsid w:val="007B7BAC"/>
    <w:rsid w:val="007C31FC"/>
    <w:rsid w:val="007C37DE"/>
    <w:rsid w:val="007D4B14"/>
    <w:rsid w:val="007E18D0"/>
    <w:rsid w:val="0080122A"/>
    <w:rsid w:val="0082597C"/>
    <w:rsid w:val="00835117"/>
    <w:rsid w:val="00835D92"/>
    <w:rsid w:val="00846FFF"/>
    <w:rsid w:val="008535DC"/>
    <w:rsid w:val="00860FCD"/>
    <w:rsid w:val="008768C2"/>
    <w:rsid w:val="008814EE"/>
    <w:rsid w:val="0089374F"/>
    <w:rsid w:val="008A6535"/>
    <w:rsid w:val="008A6626"/>
    <w:rsid w:val="008A7762"/>
    <w:rsid w:val="008C4E7C"/>
    <w:rsid w:val="008D0A89"/>
    <w:rsid w:val="00912E5F"/>
    <w:rsid w:val="00917C13"/>
    <w:rsid w:val="00917CF1"/>
    <w:rsid w:val="00925BAA"/>
    <w:rsid w:val="00931350"/>
    <w:rsid w:val="00956800"/>
    <w:rsid w:val="009717E3"/>
    <w:rsid w:val="00977A18"/>
    <w:rsid w:val="009F02A8"/>
    <w:rsid w:val="009F4A79"/>
    <w:rsid w:val="00A0790C"/>
    <w:rsid w:val="00A42E4E"/>
    <w:rsid w:val="00A44B1C"/>
    <w:rsid w:val="00A671A5"/>
    <w:rsid w:val="00A8309C"/>
    <w:rsid w:val="00A91D9A"/>
    <w:rsid w:val="00A91F20"/>
    <w:rsid w:val="00A93383"/>
    <w:rsid w:val="00AA1B3B"/>
    <w:rsid w:val="00AB58BC"/>
    <w:rsid w:val="00AB5A37"/>
    <w:rsid w:val="00B0555D"/>
    <w:rsid w:val="00B16EDE"/>
    <w:rsid w:val="00B51753"/>
    <w:rsid w:val="00B76579"/>
    <w:rsid w:val="00BA3917"/>
    <w:rsid w:val="00BA5833"/>
    <w:rsid w:val="00BD62CF"/>
    <w:rsid w:val="00C22DBA"/>
    <w:rsid w:val="00C23483"/>
    <w:rsid w:val="00C2503B"/>
    <w:rsid w:val="00C26D6F"/>
    <w:rsid w:val="00C540A0"/>
    <w:rsid w:val="00C818B9"/>
    <w:rsid w:val="00C92270"/>
    <w:rsid w:val="00CB0119"/>
    <w:rsid w:val="00CB2ACB"/>
    <w:rsid w:val="00CC0A02"/>
    <w:rsid w:val="00CC0B3A"/>
    <w:rsid w:val="00D040BC"/>
    <w:rsid w:val="00D162C1"/>
    <w:rsid w:val="00D21B1B"/>
    <w:rsid w:val="00D23DFB"/>
    <w:rsid w:val="00D26B42"/>
    <w:rsid w:val="00D342E7"/>
    <w:rsid w:val="00D73431"/>
    <w:rsid w:val="00D73D55"/>
    <w:rsid w:val="00D87490"/>
    <w:rsid w:val="00D9347F"/>
    <w:rsid w:val="00DA466D"/>
    <w:rsid w:val="00DB1E48"/>
    <w:rsid w:val="00DB6E91"/>
    <w:rsid w:val="00DE78C8"/>
    <w:rsid w:val="00DF104F"/>
    <w:rsid w:val="00DF2ADC"/>
    <w:rsid w:val="00E03BCC"/>
    <w:rsid w:val="00E042E3"/>
    <w:rsid w:val="00E0498B"/>
    <w:rsid w:val="00E240AA"/>
    <w:rsid w:val="00E410EC"/>
    <w:rsid w:val="00E45FD4"/>
    <w:rsid w:val="00E907DC"/>
    <w:rsid w:val="00EA0CA3"/>
    <w:rsid w:val="00EB40E7"/>
    <w:rsid w:val="00ED5E16"/>
    <w:rsid w:val="00EE5649"/>
    <w:rsid w:val="00EE64F9"/>
    <w:rsid w:val="00F05930"/>
    <w:rsid w:val="00F06F40"/>
    <w:rsid w:val="00F122FB"/>
    <w:rsid w:val="00F12F2E"/>
    <w:rsid w:val="00F14079"/>
    <w:rsid w:val="00F15015"/>
    <w:rsid w:val="00F349E6"/>
    <w:rsid w:val="00F60DE8"/>
    <w:rsid w:val="00F625BF"/>
    <w:rsid w:val="00F7248D"/>
    <w:rsid w:val="00FB12E3"/>
    <w:rsid w:val="00FC1E47"/>
    <w:rsid w:val="00FD58C9"/>
    <w:rsid w:val="00FE1A03"/>
    <w:rsid w:val="00FE29C4"/>
    <w:rsid w:val="00FF23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7046"/>
  <w15:docId w15:val="{A83A964D-15B5-471D-8314-281AB88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92"/>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FEA"/>
    <w:pPr>
      <w:ind w:left="720"/>
      <w:contextualSpacing/>
    </w:pPr>
  </w:style>
  <w:style w:type="character" w:styleId="Hyperlink">
    <w:name w:val="Hyperlink"/>
    <w:basedOn w:val="DefaultParagraphFont"/>
    <w:uiPriority w:val="99"/>
    <w:unhideWhenUsed/>
    <w:rsid w:val="005F6FEA"/>
    <w:rPr>
      <w:color w:val="0000FF" w:themeColor="hyperlink"/>
      <w:u w:val="single"/>
    </w:rPr>
  </w:style>
  <w:style w:type="paragraph" w:styleId="NormalWeb">
    <w:name w:val="Normal (Web)"/>
    <w:basedOn w:val="Normal"/>
    <w:uiPriority w:val="99"/>
    <w:unhideWhenUsed/>
    <w:rsid w:val="005F6FEA"/>
    <w:pPr>
      <w:spacing w:before="100" w:beforeAutospacing="1" w:after="100" w:afterAutospacing="1"/>
    </w:pPr>
    <w:rPr>
      <w:rFonts w:ascii="Times New Roman" w:eastAsiaTheme="minorHAnsi" w:hAnsi="Times New Roman"/>
      <w:lang w:val="en-US" w:eastAsia="en-US"/>
    </w:rPr>
  </w:style>
  <w:style w:type="paragraph" w:styleId="NoSpacing">
    <w:name w:val="No Spacing"/>
    <w:uiPriority w:val="1"/>
    <w:qFormat/>
    <w:rsid w:val="008814EE"/>
    <w:rPr>
      <w:rFonts w:ascii="Arial" w:eastAsia="Times New Roman" w:hAnsi="Arial"/>
      <w:sz w:val="24"/>
      <w:szCs w:val="24"/>
    </w:rPr>
  </w:style>
  <w:style w:type="paragraph" w:customStyle="1" w:styleId="Default">
    <w:name w:val="Default"/>
    <w:rsid w:val="00085B8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7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E3"/>
    <w:rPr>
      <w:rFonts w:ascii="Segoe UI" w:eastAsia="Times New Roman" w:hAnsi="Segoe UI" w:cs="Segoe UI"/>
      <w:sz w:val="18"/>
      <w:szCs w:val="18"/>
    </w:rPr>
  </w:style>
  <w:style w:type="paragraph" w:styleId="Revision">
    <w:name w:val="Revision"/>
    <w:hidden/>
    <w:uiPriority w:val="99"/>
    <w:semiHidden/>
    <w:rsid w:val="00A91F20"/>
    <w:rPr>
      <w:rFonts w:ascii="Arial" w:eastAsia="Times New Roman" w:hAnsi="Arial"/>
      <w:sz w:val="24"/>
      <w:szCs w:val="24"/>
    </w:rPr>
  </w:style>
  <w:style w:type="character" w:styleId="CommentReference">
    <w:name w:val="annotation reference"/>
    <w:basedOn w:val="DefaultParagraphFont"/>
    <w:uiPriority w:val="99"/>
    <w:semiHidden/>
    <w:unhideWhenUsed/>
    <w:rsid w:val="00433A56"/>
    <w:rPr>
      <w:sz w:val="16"/>
      <w:szCs w:val="16"/>
    </w:rPr>
  </w:style>
  <w:style w:type="paragraph" w:styleId="CommentText">
    <w:name w:val="annotation text"/>
    <w:basedOn w:val="Normal"/>
    <w:link w:val="CommentTextChar"/>
    <w:uiPriority w:val="99"/>
    <w:unhideWhenUsed/>
    <w:rsid w:val="00433A56"/>
    <w:rPr>
      <w:sz w:val="20"/>
      <w:szCs w:val="20"/>
    </w:rPr>
  </w:style>
  <w:style w:type="character" w:customStyle="1" w:styleId="CommentTextChar">
    <w:name w:val="Comment Text Char"/>
    <w:basedOn w:val="DefaultParagraphFont"/>
    <w:link w:val="CommentText"/>
    <w:uiPriority w:val="99"/>
    <w:rsid w:val="00433A5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33A56"/>
    <w:rPr>
      <w:b/>
      <w:bCs/>
    </w:rPr>
  </w:style>
  <w:style w:type="character" w:customStyle="1" w:styleId="CommentSubjectChar">
    <w:name w:val="Comment Subject Char"/>
    <w:basedOn w:val="CommentTextChar"/>
    <w:link w:val="CommentSubject"/>
    <w:uiPriority w:val="99"/>
    <w:semiHidden/>
    <w:rsid w:val="00433A56"/>
    <w:rPr>
      <w:rFonts w:ascii="Arial" w:eastAsia="Times New Roman" w:hAnsi="Arial"/>
      <w:b/>
      <w:bCs/>
    </w:rPr>
  </w:style>
  <w:style w:type="character" w:styleId="UnresolvedMention">
    <w:name w:val="Unresolved Mention"/>
    <w:basedOn w:val="DefaultParagraphFont"/>
    <w:uiPriority w:val="99"/>
    <w:semiHidden/>
    <w:unhideWhenUsed/>
    <w:rsid w:val="005C4CB1"/>
    <w:rPr>
      <w:color w:val="605E5C"/>
      <w:shd w:val="clear" w:color="auto" w:fill="E1DFDD"/>
    </w:rPr>
  </w:style>
  <w:style w:type="paragraph" w:styleId="Header">
    <w:name w:val="header"/>
    <w:basedOn w:val="Normal"/>
    <w:link w:val="HeaderChar"/>
    <w:uiPriority w:val="99"/>
    <w:unhideWhenUsed/>
    <w:rsid w:val="00CC0B3A"/>
    <w:pPr>
      <w:tabs>
        <w:tab w:val="center" w:pos="4513"/>
        <w:tab w:val="right" w:pos="9026"/>
      </w:tabs>
    </w:pPr>
  </w:style>
  <w:style w:type="character" w:customStyle="1" w:styleId="HeaderChar">
    <w:name w:val="Header Char"/>
    <w:basedOn w:val="DefaultParagraphFont"/>
    <w:link w:val="Header"/>
    <w:uiPriority w:val="99"/>
    <w:rsid w:val="00CC0B3A"/>
    <w:rPr>
      <w:rFonts w:ascii="Arial" w:eastAsia="Times New Roman" w:hAnsi="Arial"/>
      <w:sz w:val="24"/>
      <w:szCs w:val="24"/>
    </w:rPr>
  </w:style>
  <w:style w:type="paragraph" w:styleId="Footer">
    <w:name w:val="footer"/>
    <w:basedOn w:val="Normal"/>
    <w:link w:val="FooterChar"/>
    <w:uiPriority w:val="99"/>
    <w:unhideWhenUsed/>
    <w:rsid w:val="00CC0B3A"/>
    <w:pPr>
      <w:tabs>
        <w:tab w:val="center" w:pos="4513"/>
        <w:tab w:val="right" w:pos="9026"/>
      </w:tabs>
    </w:pPr>
  </w:style>
  <w:style w:type="character" w:customStyle="1" w:styleId="FooterChar">
    <w:name w:val="Footer Char"/>
    <w:basedOn w:val="DefaultParagraphFont"/>
    <w:link w:val="Footer"/>
    <w:uiPriority w:val="99"/>
    <w:rsid w:val="00CC0B3A"/>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226">
      <w:bodyDiv w:val="1"/>
      <w:marLeft w:val="0"/>
      <w:marRight w:val="0"/>
      <w:marTop w:val="0"/>
      <w:marBottom w:val="0"/>
      <w:divBdr>
        <w:top w:val="none" w:sz="0" w:space="0" w:color="auto"/>
        <w:left w:val="none" w:sz="0" w:space="0" w:color="auto"/>
        <w:bottom w:val="none" w:sz="0" w:space="0" w:color="auto"/>
        <w:right w:val="none" w:sz="0" w:space="0" w:color="auto"/>
      </w:divBdr>
      <w:divsChild>
        <w:div w:id="365250859">
          <w:marLeft w:val="0"/>
          <w:marRight w:val="0"/>
          <w:marTop w:val="0"/>
          <w:marBottom w:val="0"/>
          <w:divBdr>
            <w:top w:val="none" w:sz="0" w:space="0" w:color="auto"/>
            <w:left w:val="none" w:sz="0" w:space="0" w:color="auto"/>
            <w:bottom w:val="none" w:sz="0" w:space="0" w:color="auto"/>
            <w:right w:val="none" w:sz="0" w:space="0" w:color="auto"/>
          </w:divBdr>
          <w:divsChild>
            <w:div w:id="1112357986">
              <w:marLeft w:val="0"/>
              <w:marRight w:val="0"/>
              <w:marTop w:val="0"/>
              <w:marBottom w:val="0"/>
              <w:divBdr>
                <w:top w:val="none" w:sz="0" w:space="0" w:color="auto"/>
                <w:left w:val="none" w:sz="0" w:space="0" w:color="auto"/>
                <w:bottom w:val="none" w:sz="0" w:space="0" w:color="auto"/>
                <w:right w:val="none" w:sz="0" w:space="0" w:color="auto"/>
              </w:divBdr>
              <w:divsChild>
                <w:div w:id="828252107">
                  <w:marLeft w:val="-225"/>
                  <w:marRight w:val="-225"/>
                  <w:marTop w:val="0"/>
                  <w:marBottom w:val="0"/>
                  <w:divBdr>
                    <w:top w:val="none" w:sz="0" w:space="0" w:color="auto"/>
                    <w:left w:val="none" w:sz="0" w:space="0" w:color="auto"/>
                    <w:bottom w:val="none" w:sz="0" w:space="0" w:color="auto"/>
                    <w:right w:val="none" w:sz="0" w:space="0" w:color="auto"/>
                  </w:divBdr>
                  <w:divsChild>
                    <w:div w:id="995377965">
                      <w:marLeft w:val="0"/>
                      <w:marRight w:val="0"/>
                      <w:marTop w:val="0"/>
                      <w:marBottom w:val="0"/>
                      <w:divBdr>
                        <w:top w:val="none" w:sz="0" w:space="0" w:color="auto"/>
                        <w:left w:val="none" w:sz="0" w:space="0" w:color="auto"/>
                        <w:bottom w:val="none" w:sz="0" w:space="0" w:color="auto"/>
                        <w:right w:val="none" w:sz="0" w:space="0" w:color="auto"/>
                      </w:divBdr>
                      <w:divsChild>
                        <w:div w:id="1888562754">
                          <w:marLeft w:val="0"/>
                          <w:marRight w:val="0"/>
                          <w:marTop w:val="0"/>
                          <w:marBottom w:val="675"/>
                          <w:divBdr>
                            <w:top w:val="none" w:sz="0" w:space="0" w:color="auto"/>
                            <w:left w:val="none" w:sz="0" w:space="0" w:color="auto"/>
                            <w:bottom w:val="none" w:sz="0" w:space="0" w:color="auto"/>
                            <w:right w:val="none" w:sz="0" w:space="0" w:color="auto"/>
                          </w:divBdr>
                          <w:divsChild>
                            <w:div w:id="299505982">
                              <w:marLeft w:val="0"/>
                              <w:marRight w:val="0"/>
                              <w:marTop w:val="0"/>
                              <w:marBottom w:val="0"/>
                              <w:divBdr>
                                <w:top w:val="none" w:sz="0" w:space="0" w:color="auto"/>
                                <w:left w:val="none" w:sz="0" w:space="0" w:color="auto"/>
                                <w:bottom w:val="none" w:sz="0" w:space="0" w:color="auto"/>
                                <w:right w:val="none" w:sz="0" w:space="0" w:color="auto"/>
                              </w:divBdr>
                              <w:divsChild>
                                <w:div w:id="642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2137">
      <w:bodyDiv w:val="1"/>
      <w:marLeft w:val="0"/>
      <w:marRight w:val="0"/>
      <w:marTop w:val="0"/>
      <w:marBottom w:val="0"/>
      <w:divBdr>
        <w:top w:val="none" w:sz="0" w:space="0" w:color="auto"/>
        <w:left w:val="none" w:sz="0" w:space="0" w:color="auto"/>
        <w:bottom w:val="none" w:sz="0" w:space="0" w:color="auto"/>
        <w:right w:val="none" w:sz="0" w:space="0" w:color="auto"/>
      </w:divBdr>
      <w:divsChild>
        <w:div w:id="445808335">
          <w:marLeft w:val="0"/>
          <w:marRight w:val="0"/>
          <w:marTop w:val="0"/>
          <w:marBottom w:val="0"/>
          <w:divBdr>
            <w:top w:val="none" w:sz="0" w:space="0" w:color="auto"/>
            <w:left w:val="none" w:sz="0" w:space="0" w:color="auto"/>
            <w:bottom w:val="none" w:sz="0" w:space="0" w:color="auto"/>
            <w:right w:val="none" w:sz="0" w:space="0" w:color="auto"/>
          </w:divBdr>
          <w:divsChild>
            <w:div w:id="932015022">
              <w:marLeft w:val="0"/>
              <w:marRight w:val="0"/>
              <w:marTop w:val="0"/>
              <w:marBottom w:val="0"/>
              <w:divBdr>
                <w:top w:val="none" w:sz="0" w:space="0" w:color="auto"/>
                <w:left w:val="none" w:sz="0" w:space="0" w:color="auto"/>
                <w:bottom w:val="none" w:sz="0" w:space="0" w:color="auto"/>
                <w:right w:val="none" w:sz="0" w:space="0" w:color="auto"/>
              </w:divBdr>
              <w:divsChild>
                <w:div w:id="1791514431">
                  <w:marLeft w:val="-225"/>
                  <w:marRight w:val="-225"/>
                  <w:marTop w:val="0"/>
                  <w:marBottom w:val="0"/>
                  <w:divBdr>
                    <w:top w:val="none" w:sz="0" w:space="0" w:color="auto"/>
                    <w:left w:val="none" w:sz="0" w:space="0" w:color="auto"/>
                    <w:bottom w:val="none" w:sz="0" w:space="0" w:color="auto"/>
                    <w:right w:val="none" w:sz="0" w:space="0" w:color="auto"/>
                  </w:divBdr>
                  <w:divsChild>
                    <w:div w:id="894001732">
                      <w:marLeft w:val="0"/>
                      <w:marRight w:val="0"/>
                      <w:marTop w:val="0"/>
                      <w:marBottom w:val="0"/>
                      <w:divBdr>
                        <w:top w:val="none" w:sz="0" w:space="0" w:color="auto"/>
                        <w:left w:val="none" w:sz="0" w:space="0" w:color="auto"/>
                        <w:bottom w:val="none" w:sz="0" w:space="0" w:color="auto"/>
                        <w:right w:val="none" w:sz="0" w:space="0" w:color="auto"/>
                      </w:divBdr>
                      <w:divsChild>
                        <w:div w:id="1528055230">
                          <w:marLeft w:val="0"/>
                          <w:marRight w:val="0"/>
                          <w:marTop w:val="0"/>
                          <w:marBottom w:val="675"/>
                          <w:divBdr>
                            <w:top w:val="none" w:sz="0" w:space="0" w:color="auto"/>
                            <w:left w:val="none" w:sz="0" w:space="0" w:color="auto"/>
                            <w:bottom w:val="none" w:sz="0" w:space="0" w:color="auto"/>
                            <w:right w:val="none" w:sz="0" w:space="0" w:color="auto"/>
                          </w:divBdr>
                          <w:divsChild>
                            <w:div w:id="4601815">
                              <w:marLeft w:val="0"/>
                              <w:marRight w:val="0"/>
                              <w:marTop w:val="0"/>
                              <w:marBottom w:val="0"/>
                              <w:divBdr>
                                <w:top w:val="none" w:sz="0" w:space="0" w:color="auto"/>
                                <w:left w:val="none" w:sz="0" w:space="0" w:color="auto"/>
                                <w:bottom w:val="none" w:sz="0" w:space="0" w:color="auto"/>
                                <w:right w:val="none" w:sz="0" w:space="0" w:color="auto"/>
                              </w:divBdr>
                              <w:divsChild>
                                <w:div w:id="14530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08582">
      <w:bodyDiv w:val="1"/>
      <w:marLeft w:val="0"/>
      <w:marRight w:val="0"/>
      <w:marTop w:val="0"/>
      <w:marBottom w:val="0"/>
      <w:divBdr>
        <w:top w:val="none" w:sz="0" w:space="0" w:color="auto"/>
        <w:left w:val="none" w:sz="0" w:space="0" w:color="auto"/>
        <w:bottom w:val="none" w:sz="0" w:space="0" w:color="auto"/>
        <w:right w:val="none" w:sz="0" w:space="0" w:color="auto"/>
      </w:divBdr>
      <w:divsChild>
        <w:div w:id="1289317314">
          <w:marLeft w:val="0"/>
          <w:marRight w:val="0"/>
          <w:marTop w:val="0"/>
          <w:marBottom w:val="0"/>
          <w:divBdr>
            <w:top w:val="none" w:sz="0" w:space="0" w:color="auto"/>
            <w:left w:val="none" w:sz="0" w:space="0" w:color="auto"/>
            <w:bottom w:val="none" w:sz="0" w:space="0" w:color="auto"/>
            <w:right w:val="none" w:sz="0" w:space="0" w:color="auto"/>
          </w:divBdr>
          <w:divsChild>
            <w:div w:id="969897133">
              <w:marLeft w:val="0"/>
              <w:marRight w:val="0"/>
              <w:marTop w:val="0"/>
              <w:marBottom w:val="0"/>
              <w:divBdr>
                <w:top w:val="none" w:sz="0" w:space="0" w:color="auto"/>
                <w:left w:val="none" w:sz="0" w:space="0" w:color="auto"/>
                <w:bottom w:val="none" w:sz="0" w:space="0" w:color="auto"/>
                <w:right w:val="none" w:sz="0" w:space="0" w:color="auto"/>
              </w:divBdr>
              <w:divsChild>
                <w:div w:id="592397295">
                  <w:marLeft w:val="-225"/>
                  <w:marRight w:val="-225"/>
                  <w:marTop w:val="0"/>
                  <w:marBottom w:val="0"/>
                  <w:divBdr>
                    <w:top w:val="none" w:sz="0" w:space="0" w:color="auto"/>
                    <w:left w:val="none" w:sz="0" w:space="0" w:color="auto"/>
                    <w:bottom w:val="none" w:sz="0" w:space="0" w:color="auto"/>
                    <w:right w:val="none" w:sz="0" w:space="0" w:color="auto"/>
                  </w:divBdr>
                  <w:divsChild>
                    <w:div w:id="1947300896">
                      <w:marLeft w:val="0"/>
                      <w:marRight w:val="0"/>
                      <w:marTop w:val="0"/>
                      <w:marBottom w:val="0"/>
                      <w:divBdr>
                        <w:top w:val="none" w:sz="0" w:space="0" w:color="auto"/>
                        <w:left w:val="none" w:sz="0" w:space="0" w:color="auto"/>
                        <w:bottom w:val="none" w:sz="0" w:space="0" w:color="auto"/>
                        <w:right w:val="none" w:sz="0" w:space="0" w:color="auto"/>
                      </w:divBdr>
                      <w:divsChild>
                        <w:div w:id="1748459970">
                          <w:marLeft w:val="0"/>
                          <w:marRight w:val="0"/>
                          <w:marTop w:val="0"/>
                          <w:marBottom w:val="675"/>
                          <w:divBdr>
                            <w:top w:val="none" w:sz="0" w:space="0" w:color="auto"/>
                            <w:left w:val="none" w:sz="0" w:space="0" w:color="auto"/>
                            <w:bottom w:val="none" w:sz="0" w:space="0" w:color="auto"/>
                            <w:right w:val="none" w:sz="0" w:space="0" w:color="auto"/>
                          </w:divBdr>
                          <w:divsChild>
                            <w:div w:id="1841845286">
                              <w:marLeft w:val="0"/>
                              <w:marRight w:val="0"/>
                              <w:marTop w:val="0"/>
                              <w:marBottom w:val="0"/>
                              <w:divBdr>
                                <w:top w:val="none" w:sz="0" w:space="0" w:color="auto"/>
                                <w:left w:val="none" w:sz="0" w:space="0" w:color="auto"/>
                                <w:bottom w:val="none" w:sz="0" w:space="0" w:color="auto"/>
                                <w:right w:val="none" w:sz="0" w:space="0" w:color="auto"/>
                              </w:divBdr>
                              <w:divsChild>
                                <w:div w:id="11017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309680">
      <w:bodyDiv w:val="1"/>
      <w:marLeft w:val="0"/>
      <w:marRight w:val="0"/>
      <w:marTop w:val="0"/>
      <w:marBottom w:val="0"/>
      <w:divBdr>
        <w:top w:val="none" w:sz="0" w:space="0" w:color="auto"/>
        <w:left w:val="none" w:sz="0" w:space="0" w:color="auto"/>
        <w:bottom w:val="none" w:sz="0" w:space="0" w:color="auto"/>
        <w:right w:val="none" w:sz="0" w:space="0" w:color="auto"/>
      </w:divBdr>
      <w:divsChild>
        <w:div w:id="936131923">
          <w:marLeft w:val="0"/>
          <w:marRight w:val="0"/>
          <w:marTop w:val="0"/>
          <w:marBottom w:val="0"/>
          <w:divBdr>
            <w:top w:val="none" w:sz="0" w:space="0" w:color="auto"/>
            <w:left w:val="none" w:sz="0" w:space="0" w:color="auto"/>
            <w:bottom w:val="none" w:sz="0" w:space="0" w:color="auto"/>
            <w:right w:val="none" w:sz="0" w:space="0" w:color="auto"/>
          </w:divBdr>
          <w:divsChild>
            <w:div w:id="1789855456">
              <w:marLeft w:val="0"/>
              <w:marRight w:val="0"/>
              <w:marTop w:val="0"/>
              <w:marBottom w:val="0"/>
              <w:divBdr>
                <w:top w:val="none" w:sz="0" w:space="0" w:color="auto"/>
                <w:left w:val="none" w:sz="0" w:space="0" w:color="auto"/>
                <w:bottom w:val="none" w:sz="0" w:space="0" w:color="auto"/>
                <w:right w:val="none" w:sz="0" w:space="0" w:color="auto"/>
              </w:divBdr>
              <w:divsChild>
                <w:div w:id="1303390921">
                  <w:marLeft w:val="-225"/>
                  <w:marRight w:val="-225"/>
                  <w:marTop w:val="0"/>
                  <w:marBottom w:val="0"/>
                  <w:divBdr>
                    <w:top w:val="none" w:sz="0" w:space="0" w:color="auto"/>
                    <w:left w:val="none" w:sz="0" w:space="0" w:color="auto"/>
                    <w:bottom w:val="none" w:sz="0" w:space="0" w:color="auto"/>
                    <w:right w:val="none" w:sz="0" w:space="0" w:color="auto"/>
                  </w:divBdr>
                  <w:divsChild>
                    <w:div w:id="405228351">
                      <w:marLeft w:val="0"/>
                      <w:marRight w:val="0"/>
                      <w:marTop w:val="0"/>
                      <w:marBottom w:val="0"/>
                      <w:divBdr>
                        <w:top w:val="none" w:sz="0" w:space="0" w:color="auto"/>
                        <w:left w:val="none" w:sz="0" w:space="0" w:color="auto"/>
                        <w:bottom w:val="none" w:sz="0" w:space="0" w:color="auto"/>
                        <w:right w:val="none" w:sz="0" w:space="0" w:color="auto"/>
                      </w:divBdr>
                      <w:divsChild>
                        <w:div w:id="257181725">
                          <w:marLeft w:val="0"/>
                          <w:marRight w:val="0"/>
                          <w:marTop w:val="0"/>
                          <w:marBottom w:val="675"/>
                          <w:divBdr>
                            <w:top w:val="none" w:sz="0" w:space="0" w:color="auto"/>
                            <w:left w:val="none" w:sz="0" w:space="0" w:color="auto"/>
                            <w:bottom w:val="none" w:sz="0" w:space="0" w:color="auto"/>
                            <w:right w:val="none" w:sz="0" w:space="0" w:color="auto"/>
                          </w:divBdr>
                          <w:divsChild>
                            <w:div w:id="141700646">
                              <w:marLeft w:val="0"/>
                              <w:marRight w:val="0"/>
                              <w:marTop w:val="0"/>
                              <w:marBottom w:val="0"/>
                              <w:divBdr>
                                <w:top w:val="none" w:sz="0" w:space="0" w:color="auto"/>
                                <w:left w:val="none" w:sz="0" w:space="0" w:color="auto"/>
                                <w:bottom w:val="none" w:sz="0" w:space="0" w:color="auto"/>
                                <w:right w:val="none" w:sz="0" w:space="0" w:color="auto"/>
                              </w:divBdr>
                              <w:divsChild>
                                <w:div w:id="491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236175">
      <w:bodyDiv w:val="1"/>
      <w:marLeft w:val="0"/>
      <w:marRight w:val="0"/>
      <w:marTop w:val="0"/>
      <w:marBottom w:val="0"/>
      <w:divBdr>
        <w:top w:val="none" w:sz="0" w:space="0" w:color="auto"/>
        <w:left w:val="none" w:sz="0" w:space="0" w:color="auto"/>
        <w:bottom w:val="none" w:sz="0" w:space="0" w:color="auto"/>
        <w:right w:val="none" w:sz="0" w:space="0" w:color="auto"/>
      </w:divBdr>
      <w:divsChild>
        <w:div w:id="1787961044">
          <w:marLeft w:val="0"/>
          <w:marRight w:val="0"/>
          <w:marTop w:val="0"/>
          <w:marBottom w:val="0"/>
          <w:divBdr>
            <w:top w:val="none" w:sz="0" w:space="0" w:color="auto"/>
            <w:left w:val="none" w:sz="0" w:space="0" w:color="auto"/>
            <w:bottom w:val="none" w:sz="0" w:space="0" w:color="auto"/>
            <w:right w:val="none" w:sz="0" w:space="0" w:color="auto"/>
          </w:divBdr>
          <w:divsChild>
            <w:div w:id="179855963">
              <w:marLeft w:val="0"/>
              <w:marRight w:val="0"/>
              <w:marTop w:val="0"/>
              <w:marBottom w:val="0"/>
              <w:divBdr>
                <w:top w:val="none" w:sz="0" w:space="0" w:color="auto"/>
                <w:left w:val="none" w:sz="0" w:space="0" w:color="auto"/>
                <w:bottom w:val="none" w:sz="0" w:space="0" w:color="auto"/>
                <w:right w:val="none" w:sz="0" w:space="0" w:color="auto"/>
              </w:divBdr>
              <w:divsChild>
                <w:div w:id="1980063614">
                  <w:marLeft w:val="-225"/>
                  <w:marRight w:val="-225"/>
                  <w:marTop w:val="0"/>
                  <w:marBottom w:val="0"/>
                  <w:divBdr>
                    <w:top w:val="none" w:sz="0" w:space="0" w:color="auto"/>
                    <w:left w:val="none" w:sz="0" w:space="0" w:color="auto"/>
                    <w:bottom w:val="none" w:sz="0" w:space="0" w:color="auto"/>
                    <w:right w:val="none" w:sz="0" w:space="0" w:color="auto"/>
                  </w:divBdr>
                  <w:divsChild>
                    <w:div w:id="1564364288">
                      <w:marLeft w:val="0"/>
                      <w:marRight w:val="0"/>
                      <w:marTop w:val="0"/>
                      <w:marBottom w:val="0"/>
                      <w:divBdr>
                        <w:top w:val="none" w:sz="0" w:space="0" w:color="auto"/>
                        <w:left w:val="none" w:sz="0" w:space="0" w:color="auto"/>
                        <w:bottom w:val="none" w:sz="0" w:space="0" w:color="auto"/>
                        <w:right w:val="none" w:sz="0" w:space="0" w:color="auto"/>
                      </w:divBdr>
                      <w:divsChild>
                        <w:div w:id="1303458789">
                          <w:marLeft w:val="0"/>
                          <w:marRight w:val="0"/>
                          <w:marTop w:val="0"/>
                          <w:marBottom w:val="675"/>
                          <w:divBdr>
                            <w:top w:val="none" w:sz="0" w:space="0" w:color="auto"/>
                            <w:left w:val="none" w:sz="0" w:space="0" w:color="auto"/>
                            <w:bottom w:val="none" w:sz="0" w:space="0" w:color="auto"/>
                            <w:right w:val="none" w:sz="0" w:space="0" w:color="auto"/>
                          </w:divBdr>
                          <w:divsChild>
                            <w:div w:id="1435596283">
                              <w:marLeft w:val="0"/>
                              <w:marRight w:val="0"/>
                              <w:marTop w:val="0"/>
                              <w:marBottom w:val="0"/>
                              <w:divBdr>
                                <w:top w:val="none" w:sz="0" w:space="0" w:color="auto"/>
                                <w:left w:val="none" w:sz="0" w:space="0" w:color="auto"/>
                                <w:bottom w:val="none" w:sz="0" w:space="0" w:color="auto"/>
                                <w:right w:val="none" w:sz="0" w:space="0" w:color="auto"/>
                              </w:divBdr>
                              <w:divsChild>
                                <w:div w:id="434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77586">
      <w:bodyDiv w:val="1"/>
      <w:marLeft w:val="0"/>
      <w:marRight w:val="0"/>
      <w:marTop w:val="0"/>
      <w:marBottom w:val="0"/>
      <w:divBdr>
        <w:top w:val="none" w:sz="0" w:space="0" w:color="auto"/>
        <w:left w:val="none" w:sz="0" w:space="0" w:color="auto"/>
        <w:bottom w:val="none" w:sz="0" w:space="0" w:color="auto"/>
        <w:right w:val="none" w:sz="0" w:space="0" w:color="auto"/>
      </w:divBdr>
      <w:divsChild>
        <w:div w:id="1724793349">
          <w:marLeft w:val="0"/>
          <w:marRight w:val="0"/>
          <w:marTop w:val="0"/>
          <w:marBottom w:val="0"/>
          <w:divBdr>
            <w:top w:val="none" w:sz="0" w:space="0" w:color="auto"/>
            <w:left w:val="none" w:sz="0" w:space="0" w:color="auto"/>
            <w:bottom w:val="none" w:sz="0" w:space="0" w:color="auto"/>
            <w:right w:val="none" w:sz="0" w:space="0" w:color="auto"/>
          </w:divBdr>
          <w:divsChild>
            <w:div w:id="1193376426">
              <w:marLeft w:val="0"/>
              <w:marRight w:val="0"/>
              <w:marTop w:val="0"/>
              <w:marBottom w:val="0"/>
              <w:divBdr>
                <w:top w:val="none" w:sz="0" w:space="0" w:color="auto"/>
                <w:left w:val="none" w:sz="0" w:space="0" w:color="auto"/>
                <w:bottom w:val="none" w:sz="0" w:space="0" w:color="auto"/>
                <w:right w:val="none" w:sz="0" w:space="0" w:color="auto"/>
              </w:divBdr>
              <w:divsChild>
                <w:div w:id="1687439180">
                  <w:marLeft w:val="-225"/>
                  <w:marRight w:val="-225"/>
                  <w:marTop w:val="0"/>
                  <w:marBottom w:val="0"/>
                  <w:divBdr>
                    <w:top w:val="none" w:sz="0" w:space="0" w:color="auto"/>
                    <w:left w:val="none" w:sz="0" w:space="0" w:color="auto"/>
                    <w:bottom w:val="none" w:sz="0" w:space="0" w:color="auto"/>
                    <w:right w:val="none" w:sz="0" w:space="0" w:color="auto"/>
                  </w:divBdr>
                  <w:divsChild>
                    <w:div w:id="1608731843">
                      <w:marLeft w:val="0"/>
                      <w:marRight w:val="0"/>
                      <w:marTop w:val="0"/>
                      <w:marBottom w:val="0"/>
                      <w:divBdr>
                        <w:top w:val="none" w:sz="0" w:space="0" w:color="auto"/>
                        <w:left w:val="none" w:sz="0" w:space="0" w:color="auto"/>
                        <w:bottom w:val="none" w:sz="0" w:space="0" w:color="auto"/>
                        <w:right w:val="none" w:sz="0" w:space="0" w:color="auto"/>
                      </w:divBdr>
                      <w:divsChild>
                        <w:div w:id="1870797625">
                          <w:marLeft w:val="0"/>
                          <w:marRight w:val="0"/>
                          <w:marTop w:val="0"/>
                          <w:marBottom w:val="675"/>
                          <w:divBdr>
                            <w:top w:val="none" w:sz="0" w:space="0" w:color="auto"/>
                            <w:left w:val="none" w:sz="0" w:space="0" w:color="auto"/>
                            <w:bottom w:val="none" w:sz="0" w:space="0" w:color="auto"/>
                            <w:right w:val="none" w:sz="0" w:space="0" w:color="auto"/>
                          </w:divBdr>
                          <w:divsChild>
                            <w:div w:id="1957062199">
                              <w:marLeft w:val="0"/>
                              <w:marRight w:val="0"/>
                              <w:marTop w:val="0"/>
                              <w:marBottom w:val="0"/>
                              <w:divBdr>
                                <w:top w:val="none" w:sz="0" w:space="0" w:color="auto"/>
                                <w:left w:val="none" w:sz="0" w:space="0" w:color="auto"/>
                                <w:bottom w:val="none" w:sz="0" w:space="0" w:color="auto"/>
                                <w:right w:val="none" w:sz="0" w:space="0" w:color="auto"/>
                              </w:divBdr>
                              <w:divsChild>
                                <w:div w:id="17906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993714">
      <w:bodyDiv w:val="1"/>
      <w:marLeft w:val="0"/>
      <w:marRight w:val="0"/>
      <w:marTop w:val="0"/>
      <w:marBottom w:val="0"/>
      <w:divBdr>
        <w:top w:val="none" w:sz="0" w:space="0" w:color="auto"/>
        <w:left w:val="none" w:sz="0" w:space="0" w:color="auto"/>
        <w:bottom w:val="none" w:sz="0" w:space="0" w:color="auto"/>
        <w:right w:val="none" w:sz="0" w:space="0" w:color="auto"/>
      </w:divBdr>
      <w:divsChild>
        <w:div w:id="302808089">
          <w:marLeft w:val="0"/>
          <w:marRight w:val="0"/>
          <w:marTop w:val="0"/>
          <w:marBottom w:val="0"/>
          <w:divBdr>
            <w:top w:val="none" w:sz="0" w:space="0" w:color="auto"/>
            <w:left w:val="none" w:sz="0" w:space="0" w:color="auto"/>
            <w:bottom w:val="none" w:sz="0" w:space="0" w:color="auto"/>
            <w:right w:val="none" w:sz="0" w:space="0" w:color="auto"/>
          </w:divBdr>
          <w:divsChild>
            <w:div w:id="575238990">
              <w:marLeft w:val="0"/>
              <w:marRight w:val="0"/>
              <w:marTop w:val="0"/>
              <w:marBottom w:val="0"/>
              <w:divBdr>
                <w:top w:val="none" w:sz="0" w:space="0" w:color="auto"/>
                <w:left w:val="none" w:sz="0" w:space="0" w:color="auto"/>
                <w:bottom w:val="none" w:sz="0" w:space="0" w:color="auto"/>
                <w:right w:val="none" w:sz="0" w:space="0" w:color="auto"/>
              </w:divBdr>
              <w:divsChild>
                <w:div w:id="1630814917">
                  <w:marLeft w:val="-225"/>
                  <w:marRight w:val="-225"/>
                  <w:marTop w:val="0"/>
                  <w:marBottom w:val="0"/>
                  <w:divBdr>
                    <w:top w:val="none" w:sz="0" w:space="0" w:color="auto"/>
                    <w:left w:val="none" w:sz="0" w:space="0" w:color="auto"/>
                    <w:bottom w:val="none" w:sz="0" w:space="0" w:color="auto"/>
                    <w:right w:val="none" w:sz="0" w:space="0" w:color="auto"/>
                  </w:divBdr>
                  <w:divsChild>
                    <w:div w:id="1129477541">
                      <w:marLeft w:val="0"/>
                      <w:marRight w:val="0"/>
                      <w:marTop w:val="0"/>
                      <w:marBottom w:val="0"/>
                      <w:divBdr>
                        <w:top w:val="none" w:sz="0" w:space="0" w:color="auto"/>
                        <w:left w:val="none" w:sz="0" w:space="0" w:color="auto"/>
                        <w:bottom w:val="none" w:sz="0" w:space="0" w:color="auto"/>
                        <w:right w:val="none" w:sz="0" w:space="0" w:color="auto"/>
                      </w:divBdr>
                      <w:divsChild>
                        <w:div w:id="1267690862">
                          <w:marLeft w:val="0"/>
                          <w:marRight w:val="0"/>
                          <w:marTop w:val="0"/>
                          <w:marBottom w:val="675"/>
                          <w:divBdr>
                            <w:top w:val="none" w:sz="0" w:space="0" w:color="auto"/>
                            <w:left w:val="none" w:sz="0" w:space="0" w:color="auto"/>
                            <w:bottom w:val="none" w:sz="0" w:space="0" w:color="auto"/>
                            <w:right w:val="none" w:sz="0" w:space="0" w:color="auto"/>
                          </w:divBdr>
                          <w:divsChild>
                            <w:div w:id="330565181">
                              <w:marLeft w:val="0"/>
                              <w:marRight w:val="0"/>
                              <w:marTop w:val="0"/>
                              <w:marBottom w:val="0"/>
                              <w:divBdr>
                                <w:top w:val="none" w:sz="0" w:space="0" w:color="auto"/>
                                <w:left w:val="none" w:sz="0" w:space="0" w:color="auto"/>
                                <w:bottom w:val="none" w:sz="0" w:space="0" w:color="auto"/>
                                <w:right w:val="none" w:sz="0" w:space="0" w:color="auto"/>
                              </w:divBdr>
                              <w:divsChild>
                                <w:div w:id="5100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71497">
      <w:bodyDiv w:val="1"/>
      <w:marLeft w:val="0"/>
      <w:marRight w:val="0"/>
      <w:marTop w:val="0"/>
      <w:marBottom w:val="0"/>
      <w:divBdr>
        <w:top w:val="none" w:sz="0" w:space="0" w:color="auto"/>
        <w:left w:val="none" w:sz="0" w:space="0" w:color="auto"/>
        <w:bottom w:val="none" w:sz="0" w:space="0" w:color="auto"/>
        <w:right w:val="none" w:sz="0" w:space="0" w:color="auto"/>
      </w:divBdr>
    </w:div>
    <w:div w:id="19078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usiness-rates-guidance-extension-of-transitional-relief-and-supporting-small-business-relief-for-small-and-medium-properties" TargetMode="External"/><Relationship Id="rId13" Type="http://schemas.openxmlformats.org/officeDocument/2006/relationships/hyperlink" Target="https://www.gov.uk/government/publications/business-rates-guidance-extension-of-transitional-relief-and-supporting-small-business-relief-for-small-and-medium-proper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row.gov.uk/bratesevidence" TargetMode="External"/><Relationship Id="rId12" Type="http://schemas.openxmlformats.org/officeDocument/2006/relationships/hyperlink" Target="https://www.gov.uk/government/publications/business-rates-guidance-extension-of-transitional-relief-and-supporting-small-business-relief-for-small-and-medium-propert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business-rates-relief-202324-retail-hospitality-and-leisure-scheme-local-authority-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business-rates-guidance-extension-of-transitional-relief-and-supporting-small-business-relief-for-small-and-medium-properties" TargetMode="External"/><Relationship Id="rId5" Type="http://schemas.openxmlformats.org/officeDocument/2006/relationships/footnotes" Target="footnotes.xml"/><Relationship Id="rId15"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10" Type="http://schemas.openxmlformats.org/officeDocument/2006/relationships/hyperlink" Target="https://www.gov.uk/government/publications/business-rates-guidance-extension-of-transitional-relief-and-supporting-small-business-relief-for-small-and-medium-proper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business-rates-guidance-extension-of-transitional-relief-and-supporting-small-business-relief-for-small-and-medium-properties" TargetMode="External"/><Relationship Id="rId14" Type="http://schemas.openxmlformats.org/officeDocument/2006/relationships/hyperlink" Target="http://www.harrow.gov.uk/b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lallaker</dc:creator>
  <cp:lastModifiedBy>Andrew Seaman5</cp:lastModifiedBy>
  <cp:revision>3</cp:revision>
  <dcterms:created xsi:type="dcterms:W3CDTF">2024-01-02T09:57:00Z</dcterms:created>
  <dcterms:modified xsi:type="dcterms:W3CDTF">2024-01-02T12:13:00Z</dcterms:modified>
</cp:coreProperties>
</file>